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hyperlink r:id="rId11" w:history="1">
        <w:r w:rsidRPr="00E74967">
          <w:rPr>
            <w:rStyle w:val="Hipervnculo"/>
            <w:rFonts w:cs="Calibri"/>
            <w:b/>
            <w:sz w:val="28"/>
            <w:szCs w:val="28"/>
          </w:rPr>
          <w:t>NOTAS DE GESTIÓN ADMINISTRATIVA</w:t>
        </w:r>
      </w:hyperlink>
    </w:p>
    <w:p w14:paraId="1217A01B" w14:textId="670F2308" w:rsidR="007D1E76" w:rsidRPr="00E74967" w:rsidRDefault="00437A2B" w:rsidP="00F067C8">
      <w:pPr>
        <w:tabs>
          <w:tab w:val="left" w:leader="underscore" w:pos="9639"/>
        </w:tabs>
        <w:spacing w:after="0" w:line="240" w:lineRule="auto"/>
        <w:jc w:val="center"/>
        <w:rPr>
          <w:rFonts w:cs="Calibri"/>
        </w:rPr>
      </w:pPr>
      <w:r>
        <w:rPr>
          <w:rFonts w:cs="Calibri"/>
        </w:rPr>
        <w:t>06-12-22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5DD50F77" w14:textId="42C9850F" w:rsidR="00EB5A47" w:rsidRDefault="00F46719">
          <w:pPr>
            <w:pStyle w:val="TDC2"/>
            <w:tabs>
              <w:tab w:val="left" w:pos="660"/>
              <w:tab w:val="right" w:leader="dot" w:pos="9678"/>
            </w:tabs>
            <w:rPr>
              <w:rFonts w:asciiTheme="minorHAnsi" w:eastAsiaTheme="minorEastAsia" w:hAnsiTheme="minorHAnsi" w:cstheme="minorBidi"/>
              <w:noProof/>
              <w:lang w:eastAsia="es-MX"/>
            </w:rPr>
          </w:pPr>
          <w:r>
            <w:fldChar w:fldCharType="begin"/>
          </w:r>
          <w:r>
            <w:instrText xml:space="preserve"> TOC \o "1-3" \h \z \u </w:instrText>
          </w:r>
          <w:r>
            <w:fldChar w:fldCharType="separate"/>
          </w:r>
          <w:hyperlink w:anchor="_Toc166585260" w:history="1">
            <w:r w:rsidR="00EB5A47" w:rsidRPr="00B22B2B">
              <w:rPr>
                <w:rStyle w:val="Hipervnculo"/>
                <w:rFonts w:cstheme="minorHAnsi"/>
                <w:b/>
                <w:noProof/>
              </w:rPr>
              <w:t>1.</w:t>
            </w:r>
            <w:r w:rsidR="00EB5A47">
              <w:rPr>
                <w:rFonts w:asciiTheme="minorHAnsi" w:eastAsiaTheme="minorEastAsia" w:hAnsiTheme="minorHAnsi" w:cstheme="minorBidi"/>
                <w:noProof/>
                <w:lang w:eastAsia="es-MX"/>
              </w:rPr>
              <w:tab/>
            </w:r>
            <w:r w:rsidR="00EB5A47" w:rsidRPr="00B22B2B">
              <w:rPr>
                <w:rStyle w:val="Hipervnculo"/>
                <w:rFonts w:cstheme="minorHAnsi"/>
                <w:b/>
                <w:noProof/>
              </w:rPr>
              <w:t>Introducción:</w:t>
            </w:r>
            <w:r w:rsidR="00EB5A47">
              <w:rPr>
                <w:noProof/>
                <w:webHidden/>
              </w:rPr>
              <w:tab/>
            </w:r>
            <w:r w:rsidR="00EB5A47">
              <w:rPr>
                <w:noProof/>
                <w:webHidden/>
              </w:rPr>
              <w:fldChar w:fldCharType="begin"/>
            </w:r>
            <w:r w:rsidR="00EB5A47">
              <w:rPr>
                <w:noProof/>
                <w:webHidden/>
              </w:rPr>
              <w:instrText xml:space="preserve"> PAGEREF _Toc166585260 \h </w:instrText>
            </w:r>
            <w:r w:rsidR="00EB5A47">
              <w:rPr>
                <w:noProof/>
                <w:webHidden/>
              </w:rPr>
            </w:r>
            <w:r w:rsidR="00EB5A47">
              <w:rPr>
                <w:noProof/>
                <w:webHidden/>
              </w:rPr>
              <w:fldChar w:fldCharType="separate"/>
            </w:r>
            <w:r w:rsidR="00024EFE">
              <w:rPr>
                <w:noProof/>
                <w:webHidden/>
              </w:rPr>
              <w:t>2</w:t>
            </w:r>
            <w:r w:rsidR="00EB5A47">
              <w:rPr>
                <w:noProof/>
                <w:webHidden/>
              </w:rPr>
              <w:fldChar w:fldCharType="end"/>
            </w:r>
          </w:hyperlink>
        </w:p>
        <w:p w14:paraId="51BF3EEB" w14:textId="040A1035" w:rsidR="00EB5A47" w:rsidRDefault="00EB5A47">
          <w:pPr>
            <w:pStyle w:val="TDC2"/>
            <w:tabs>
              <w:tab w:val="left" w:pos="660"/>
              <w:tab w:val="right" w:leader="dot" w:pos="9678"/>
            </w:tabs>
            <w:rPr>
              <w:rFonts w:asciiTheme="minorHAnsi" w:eastAsiaTheme="minorEastAsia" w:hAnsiTheme="minorHAnsi" w:cstheme="minorBidi"/>
              <w:noProof/>
              <w:lang w:eastAsia="es-MX"/>
            </w:rPr>
          </w:pPr>
          <w:hyperlink w:anchor="_Toc166585261" w:history="1">
            <w:r w:rsidRPr="00B22B2B">
              <w:rPr>
                <w:rStyle w:val="Hipervnculo"/>
                <w:rFonts w:cstheme="minorHAnsi"/>
                <w:b/>
                <w:noProof/>
              </w:rPr>
              <w:t>2.</w:t>
            </w:r>
            <w:r>
              <w:rPr>
                <w:rFonts w:asciiTheme="minorHAnsi" w:eastAsiaTheme="minorEastAsia" w:hAnsiTheme="minorHAnsi" w:cstheme="minorBidi"/>
                <w:noProof/>
                <w:lang w:eastAsia="es-MX"/>
              </w:rPr>
              <w:tab/>
            </w:r>
            <w:r w:rsidRPr="00B22B2B">
              <w:rPr>
                <w:rStyle w:val="Hipervnculo"/>
                <w:rFonts w:cstheme="minorHAnsi"/>
                <w:b/>
                <w:noProof/>
              </w:rPr>
              <w:t>Autorización e Historia:</w:t>
            </w:r>
            <w:r>
              <w:rPr>
                <w:noProof/>
                <w:webHidden/>
              </w:rPr>
              <w:tab/>
            </w:r>
            <w:r>
              <w:rPr>
                <w:noProof/>
                <w:webHidden/>
              </w:rPr>
              <w:fldChar w:fldCharType="begin"/>
            </w:r>
            <w:r>
              <w:rPr>
                <w:noProof/>
                <w:webHidden/>
              </w:rPr>
              <w:instrText xml:space="preserve"> PAGEREF _Toc166585261 \h </w:instrText>
            </w:r>
            <w:r>
              <w:rPr>
                <w:noProof/>
                <w:webHidden/>
              </w:rPr>
            </w:r>
            <w:r>
              <w:rPr>
                <w:noProof/>
                <w:webHidden/>
              </w:rPr>
              <w:fldChar w:fldCharType="separate"/>
            </w:r>
            <w:r w:rsidR="00024EFE">
              <w:rPr>
                <w:noProof/>
                <w:webHidden/>
              </w:rPr>
              <w:t>2</w:t>
            </w:r>
            <w:r>
              <w:rPr>
                <w:noProof/>
                <w:webHidden/>
              </w:rPr>
              <w:fldChar w:fldCharType="end"/>
            </w:r>
          </w:hyperlink>
        </w:p>
        <w:p w14:paraId="30DD8C6C" w14:textId="0C6093FB" w:rsidR="00EB5A47" w:rsidRDefault="00EB5A47">
          <w:pPr>
            <w:pStyle w:val="TDC2"/>
            <w:tabs>
              <w:tab w:val="right" w:leader="dot" w:pos="9678"/>
            </w:tabs>
            <w:rPr>
              <w:rFonts w:asciiTheme="minorHAnsi" w:eastAsiaTheme="minorEastAsia" w:hAnsiTheme="minorHAnsi" w:cstheme="minorBidi"/>
              <w:noProof/>
              <w:lang w:eastAsia="es-MX"/>
            </w:rPr>
          </w:pPr>
          <w:hyperlink w:anchor="_Toc166585262" w:history="1">
            <w:r w:rsidRPr="00B22B2B">
              <w:rPr>
                <w:rStyle w:val="Hipervnculo"/>
                <w:rFonts w:cstheme="minorHAnsi"/>
                <w:b/>
                <w:noProof/>
              </w:rPr>
              <w:t>3. Panorama Económico y Financiero</w:t>
            </w:r>
            <w:r>
              <w:rPr>
                <w:noProof/>
                <w:webHidden/>
              </w:rPr>
              <w:tab/>
            </w:r>
            <w:r>
              <w:rPr>
                <w:noProof/>
                <w:webHidden/>
              </w:rPr>
              <w:fldChar w:fldCharType="begin"/>
            </w:r>
            <w:r>
              <w:rPr>
                <w:noProof/>
                <w:webHidden/>
              </w:rPr>
              <w:instrText xml:space="preserve"> PAGEREF _Toc166585262 \h </w:instrText>
            </w:r>
            <w:r>
              <w:rPr>
                <w:noProof/>
                <w:webHidden/>
              </w:rPr>
            </w:r>
            <w:r>
              <w:rPr>
                <w:noProof/>
                <w:webHidden/>
              </w:rPr>
              <w:fldChar w:fldCharType="separate"/>
            </w:r>
            <w:r w:rsidR="00024EFE">
              <w:rPr>
                <w:noProof/>
                <w:webHidden/>
              </w:rPr>
              <w:t>2</w:t>
            </w:r>
            <w:r>
              <w:rPr>
                <w:noProof/>
                <w:webHidden/>
              </w:rPr>
              <w:fldChar w:fldCharType="end"/>
            </w:r>
          </w:hyperlink>
        </w:p>
        <w:p w14:paraId="3E60D6EA" w14:textId="23A51738" w:rsidR="00EB5A47" w:rsidRDefault="00EB5A47">
          <w:pPr>
            <w:pStyle w:val="TDC2"/>
            <w:tabs>
              <w:tab w:val="right" w:leader="dot" w:pos="9678"/>
            </w:tabs>
            <w:rPr>
              <w:rFonts w:asciiTheme="minorHAnsi" w:eastAsiaTheme="minorEastAsia" w:hAnsiTheme="minorHAnsi" w:cstheme="minorBidi"/>
              <w:noProof/>
              <w:lang w:eastAsia="es-MX"/>
            </w:rPr>
          </w:pPr>
          <w:hyperlink w:anchor="_Toc166585263" w:history="1">
            <w:r w:rsidRPr="00B22B2B">
              <w:rPr>
                <w:rStyle w:val="Hipervnculo"/>
                <w:rFonts w:cstheme="minorHAnsi"/>
                <w:b/>
                <w:noProof/>
              </w:rPr>
              <w:t>4. Organización y Objeto Social:</w:t>
            </w:r>
            <w:r>
              <w:rPr>
                <w:noProof/>
                <w:webHidden/>
              </w:rPr>
              <w:tab/>
            </w:r>
            <w:r>
              <w:rPr>
                <w:noProof/>
                <w:webHidden/>
              </w:rPr>
              <w:fldChar w:fldCharType="begin"/>
            </w:r>
            <w:r>
              <w:rPr>
                <w:noProof/>
                <w:webHidden/>
              </w:rPr>
              <w:instrText xml:space="preserve"> PAGEREF _Toc166585263 \h </w:instrText>
            </w:r>
            <w:r>
              <w:rPr>
                <w:noProof/>
                <w:webHidden/>
              </w:rPr>
            </w:r>
            <w:r>
              <w:rPr>
                <w:noProof/>
                <w:webHidden/>
              </w:rPr>
              <w:fldChar w:fldCharType="separate"/>
            </w:r>
            <w:r w:rsidR="00024EFE">
              <w:rPr>
                <w:noProof/>
                <w:webHidden/>
              </w:rPr>
              <w:t>2</w:t>
            </w:r>
            <w:r>
              <w:rPr>
                <w:noProof/>
                <w:webHidden/>
              </w:rPr>
              <w:fldChar w:fldCharType="end"/>
            </w:r>
          </w:hyperlink>
        </w:p>
        <w:p w14:paraId="24219405" w14:textId="1C1BA57B" w:rsidR="00EB5A47" w:rsidRDefault="00EB5A47">
          <w:pPr>
            <w:pStyle w:val="TDC2"/>
            <w:tabs>
              <w:tab w:val="right" w:leader="dot" w:pos="9678"/>
            </w:tabs>
            <w:rPr>
              <w:rFonts w:asciiTheme="minorHAnsi" w:eastAsiaTheme="minorEastAsia" w:hAnsiTheme="minorHAnsi" w:cstheme="minorBidi"/>
              <w:noProof/>
              <w:lang w:eastAsia="es-MX"/>
            </w:rPr>
          </w:pPr>
          <w:hyperlink w:anchor="_Toc166585264" w:history="1">
            <w:r w:rsidRPr="00B22B2B">
              <w:rPr>
                <w:rStyle w:val="Hipervnculo"/>
                <w:rFonts w:cstheme="minorHAnsi"/>
                <w:b/>
                <w:noProof/>
              </w:rPr>
              <w:t>5. Bases de Preparación de los Estados Financieros:</w:t>
            </w:r>
            <w:r>
              <w:rPr>
                <w:noProof/>
                <w:webHidden/>
              </w:rPr>
              <w:tab/>
            </w:r>
            <w:r>
              <w:rPr>
                <w:noProof/>
                <w:webHidden/>
              </w:rPr>
              <w:fldChar w:fldCharType="begin"/>
            </w:r>
            <w:r>
              <w:rPr>
                <w:noProof/>
                <w:webHidden/>
              </w:rPr>
              <w:instrText xml:space="preserve"> PAGEREF _Toc166585264 \h </w:instrText>
            </w:r>
            <w:r>
              <w:rPr>
                <w:noProof/>
                <w:webHidden/>
              </w:rPr>
            </w:r>
            <w:r>
              <w:rPr>
                <w:noProof/>
                <w:webHidden/>
              </w:rPr>
              <w:fldChar w:fldCharType="separate"/>
            </w:r>
            <w:r w:rsidR="00024EFE">
              <w:rPr>
                <w:noProof/>
                <w:webHidden/>
              </w:rPr>
              <w:t>4</w:t>
            </w:r>
            <w:r>
              <w:rPr>
                <w:noProof/>
                <w:webHidden/>
              </w:rPr>
              <w:fldChar w:fldCharType="end"/>
            </w:r>
          </w:hyperlink>
        </w:p>
        <w:p w14:paraId="37384275" w14:textId="29B4A06A" w:rsidR="00EB5A47" w:rsidRDefault="00EB5A47">
          <w:pPr>
            <w:pStyle w:val="TDC2"/>
            <w:tabs>
              <w:tab w:val="right" w:leader="dot" w:pos="9678"/>
            </w:tabs>
            <w:rPr>
              <w:rFonts w:asciiTheme="minorHAnsi" w:eastAsiaTheme="minorEastAsia" w:hAnsiTheme="minorHAnsi" w:cstheme="minorBidi"/>
              <w:noProof/>
              <w:lang w:eastAsia="es-MX"/>
            </w:rPr>
          </w:pPr>
          <w:hyperlink w:anchor="_Toc166585265" w:history="1">
            <w:r w:rsidRPr="00B22B2B">
              <w:rPr>
                <w:rStyle w:val="Hipervnculo"/>
                <w:rFonts w:cstheme="minorHAnsi"/>
                <w:b/>
                <w:noProof/>
              </w:rPr>
              <w:t>6. Políticas de Contabilidad Significativas:</w:t>
            </w:r>
            <w:r>
              <w:rPr>
                <w:noProof/>
                <w:webHidden/>
              </w:rPr>
              <w:tab/>
            </w:r>
            <w:r>
              <w:rPr>
                <w:noProof/>
                <w:webHidden/>
              </w:rPr>
              <w:fldChar w:fldCharType="begin"/>
            </w:r>
            <w:r>
              <w:rPr>
                <w:noProof/>
                <w:webHidden/>
              </w:rPr>
              <w:instrText xml:space="preserve"> PAGEREF _Toc166585265 \h </w:instrText>
            </w:r>
            <w:r>
              <w:rPr>
                <w:noProof/>
                <w:webHidden/>
              </w:rPr>
            </w:r>
            <w:r>
              <w:rPr>
                <w:noProof/>
                <w:webHidden/>
              </w:rPr>
              <w:fldChar w:fldCharType="separate"/>
            </w:r>
            <w:r w:rsidR="00024EFE">
              <w:rPr>
                <w:noProof/>
                <w:webHidden/>
              </w:rPr>
              <w:t>5</w:t>
            </w:r>
            <w:r>
              <w:rPr>
                <w:noProof/>
                <w:webHidden/>
              </w:rPr>
              <w:fldChar w:fldCharType="end"/>
            </w:r>
          </w:hyperlink>
        </w:p>
        <w:p w14:paraId="045A56A7" w14:textId="2DA9BEF1" w:rsidR="00EB5A47" w:rsidRDefault="00EB5A47">
          <w:pPr>
            <w:pStyle w:val="TDC2"/>
            <w:tabs>
              <w:tab w:val="right" w:leader="dot" w:pos="9678"/>
            </w:tabs>
            <w:rPr>
              <w:rFonts w:asciiTheme="minorHAnsi" w:eastAsiaTheme="minorEastAsia" w:hAnsiTheme="minorHAnsi" w:cstheme="minorBidi"/>
              <w:noProof/>
              <w:lang w:eastAsia="es-MX"/>
            </w:rPr>
          </w:pPr>
          <w:hyperlink w:anchor="_Toc166585266" w:history="1">
            <w:r w:rsidRPr="00B22B2B">
              <w:rPr>
                <w:rStyle w:val="Hipervnculo"/>
                <w:rFonts w:cstheme="minorHAnsi"/>
                <w:b/>
                <w:noProof/>
              </w:rPr>
              <w:t>7. Posición en Moneda Extranjera y Protección por Riesgo Cambiario:</w:t>
            </w:r>
            <w:r>
              <w:rPr>
                <w:noProof/>
                <w:webHidden/>
              </w:rPr>
              <w:tab/>
            </w:r>
            <w:r>
              <w:rPr>
                <w:noProof/>
                <w:webHidden/>
              </w:rPr>
              <w:fldChar w:fldCharType="begin"/>
            </w:r>
            <w:r>
              <w:rPr>
                <w:noProof/>
                <w:webHidden/>
              </w:rPr>
              <w:instrText xml:space="preserve"> PAGEREF _Toc166585266 \h </w:instrText>
            </w:r>
            <w:r>
              <w:rPr>
                <w:noProof/>
                <w:webHidden/>
              </w:rPr>
            </w:r>
            <w:r>
              <w:rPr>
                <w:noProof/>
                <w:webHidden/>
              </w:rPr>
              <w:fldChar w:fldCharType="separate"/>
            </w:r>
            <w:r w:rsidR="00024EFE">
              <w:rPr>
                <w:noProof/>
                <w:webHidden/>
              </w:rPr>
              <w:t>6</w:t>
            </w:r>
            <w:r>
              <w:rPr>
                <w:noProof/>
                <w:webHidden/>
              </w:rPr>
              <w:fldChar w:fldCharType="end"/>
            </w:r>
          </w:hyperlink>
        </w:p>
        <w:p w14:paraId="18BAF779" w14:textId="2C1C0E06" w:rsidR="00EB5A47" w:rsidRDefault="00EB5A47">
          <w:pPr>
            <w:pStyle w:val="TDC2"/>
            <w:tabs>
              <w:tab w:val="right" w:leader="dot" w:pos="9678"/>
            </w:tabs>
            <w:rPr>
              <w:rFonts w:asciiTheme="minorHAnsi" w:eastAsiaTheme="minorEastAsia" w:hAnsiTheme="minorHAnsi" w:cstheme="minorBidi"/>
              <w:noProof/>
              <w:lang w:eastAsia="es-MX"/>
            </w:rPr>
          </w:pPr>
          <w:hyperlink w:anchor="_Toc166585267" w:history="1">
            <w:r w:rsidRPr="00B22B2B">
              <w:rPr>
                <w:rStyle w:val="Hipervnculo"/>
                <w:rFonts w:cstheme="minorHAnsi"/>
                <w:b/>
                <w:noProof/>
              </w:rPr>
              <w:t>8. Reporte Analítico del Activo:</w:t>
            </w:r>
            <w:r>
              <w:rPr>
                <w:noProof/>
                <w:webHidden/>
              </w:rPr>
              <w:tab/>
            </w:r>
            <w:r>
              <w:rPr>
                <w:noProof/>
                <w:webHidden/>
              </w:rPr>
              <w:fldChar w:fldCharType="begin"/>
            </w:r>
            <w:r>
              <w:rPr>
                <w:noProof/>
                <w:webHidden/>
              </w:rPr>
              <w:instrText xml:space="preserve"> PAGEREF _Toc166585267 \h </w:instrText>
            </w:r>
            <w:r>
              <w:rPr>
                <w:noProof/>
                <w:webHidden/>
              </w:rPr>
            </w:r>
            <w:r>
              <w:rPr>
                <w:noProof/>
                <w:webHidden/>
              </w:rPr>
              <w:fldChar w:fldCharType="separate"/>
            </w:r>
            <w:r w:rsidR="00024EFE">
              <w:rPr>
                <w:noProof/>
                <w:webHidden/>
              </w:rPr>
              <w:t>6</w:t>
            </w:r>
            <w:r>
              <w:rPr>
                <w:noProof/>
                <w:webHidden/>
              </w:rPr>
              <w:fldChar w:fldCharType="end"/>
            </w:r>
          </w:hyperlink>
        </w:p>
        <w:p w14:paraId="57B49647" w14:textId="3ECA8A76" w:rsidR="00EB5A47" w:rsidRDefault="00EB5A47">
          <w:pPr>
            <w:pStyle w:val="TDC2"/>
            <w:tabs>
              <w:tab w:val="right" w:leader="dot" w:pos="9678"/>
            </w:tabs>
            <w:rPr>
              <w:rFonts w:asciiTheme="minorHAnsi" w:eastAsiaTheme="minorEastAsia" w:hAnsiTheme="minorHAnsi" w:cstheme="minorBidi"/>
              <w:noProof/>
              <w:lang w:eastAsia="es-MX"/>
            </w:rPr>
          </w:pPr>
          <w:hyperlink w:anchor="_Toc166585268" w:history="1">
            <w:r w:rsidRPr="00B22B2B">
              <w:rPr>
                <w:rStyle w:val="Hipervnculo"/>
                <w:rFonts w:cstheme="minorHAnsi"/>
                <w:b/>
                <w:noProof/>
              </w:rPr>
              <w:t>9. Fideicomisos, Mandatos y Análogos:</w:t>
            </w:r>
            <w:r>
              <w:rPr>
                <w:noProof/>
                <w:webHidden/>
              </w:rPr>
              <w:tab/>
            </w:r>
            <w:r>
              <w:rPr>
                <w:noProof/>
                <w:webHidden/>
              </w:rPr>
              <w:fldChar w:fldCharType="begin"/>
            </w:r>
            <w:r>
              <w:rPr>
                <w:noProof/>
                <w:webHidden/>
              </w:rPr>
              <w:instrText xml:space="preserve"> PAGEREF _Toc166585268 \h </w:instrText>
            </w:r>
            <w:r>
              <w:rPr>
                <w:noProof/>
                <w:webHidden/>
              </w:rPr>
            </w:r>
            <w:r>
              <w:rPr>
                <w:noProof/>
                <w:webHidden/>
              </w:rPr>
              <w:fldChar w:fldCharType="separate"/>
            </w:r>
            <w:r w:rsidR="00024EFE">
              <w:rPr>
                <w:noProof/>
                <w:webHidden/>
              </w:rPr>
              <w:t>7</w:t>
            </w:r>
            <w:r>
              <w:rPr>
                <w:noProof/>
                <w:webHidden/>
              </w:rPr>
              <w:fldChar w:fldCharType="end"/>
            </w:r>
          </w:hyperlink>
        </w:p>
        <w:p w14:paraId="45F5F9E9" w14:textId="482F753C" w:rsidR="00EB5A47" w:rsidRDefault="00EB5A47">
          <w:pPr>
            <w:pStyle w:val="TDC2"/>
            <w:tabs>
              <w:tab w:val="right" w:leader="dot" w:pos="9678"/>
            </w:tabs>
            <w:rPr>
              <w:rFonts w:asciiTheme="minorHAnsi" w:eastAsiaTheme="minorEastAsia" w:hAnsiTheme="minorHAnsi" w:cstheme="minorBidi"/>
              <w:noProof/>
              <w:lang w:eastAsia="es-MX"/>
            </w:rPr>
          </w:pPr>
          <w:hyperlink w:anchor="_Toc166585269" w:history="1">
            <w:r w:rsidRPr="00B22B2B">
              <w:rPr>
                <w:rStyle w:val="Hipervnculo"/>
                <w:rFonts w:cstheme="minorHAnsi"/>
                <w:b/>
                <w:noProof/>
              </w:rPr>
              <w:t>10. Reporte de la Recaudación:</w:t>
            </w:r>
            <w:r>
              <w:rPr>
                <w:noProof/>
                <w:webHidden/>
              </w:rPr>
              <w:tab/>
            </w:r>
            <w:r>
              <w:rPr>
                <w:noProof/>
                <w:webHidden/>
              </w:rPr>
              <w:fldChar w:fldCharType="begin"/>
            </w:r>
            <w:r>
              <w:rPr>
                <w:noProof/>
                <w:webHidden/>
              </w:rPr>
              <w:instrText xml:space="preserve"> PAGEREF _Toc166585269 \h </w:instrText>
            </w:r>
            <w:r>
              <w:rPr>
                <w:noProof/>
                <w:webHidden/>
              </w:rPr>
            </w:r>
            <w:r>
              <w:rPr>
                <w:noProof/>
                <w:webHidden/>
              </w:rPr>
              <w:fldChar w:fldCharType="separate"/>
            </w:r>
            <w:r w:rsidR="00024EFE">
              <w:rPr>
                <w:noProof/>
                <w:webHidden/>
              </w:rPr>
              <w:t>7</w:t>
            </w:r>
            <w:r>
              <w:rPr>
                <w:noProof/>
                <w:webHidden/>
              </w:rPr>
              <w:fldChar w:fldCharType="end"/>
            </w:r>
          </w:hyperlink>
        </w:p>
        <w:p w14:paraId="08812A80" w14:textId="3476964C" w:rsidR="00EB5A47" w:rsidRDefault="00EB5A47">
          <w:pPr>
            <w:pStyle w:val="TDC2"/>
            <w:tabs>
              <w:tab w:val="right" w:leader="dot" w:pos="9678"/>
            </w:tabs>
            <w:rPr>
              <w:rFonts w:asciiTheme="minorHAnsi" w:eastAsiaTheme="minorEastAsia" w:hAnsiTheme="minorHAnsi" w:cstheme="minorBidi"/>
              <w:noProof/>
              <w:lang w:eastAsia="es-MX"/>
            </w:rPr>
          </w:pPr>
          <w:hyperlink w:anchor="_Toc166585270" w:history="1">
            <w:r w:rsidRPr="00B22B2B">
              <w:rPr>
                <w:rStyle w:val="Hipervnculo"/>
                <w:rFonts w:cstheme="minorHAnsi"/>
                <w:b/>
                <w:noProof/>
              </w:rPr>
              <w:t>11. Información sobre la Deuda y el Reporte Analítico de la Deuda:</w:t>
            </w:r>
            <w:r>
              <w:rPr>
                <w:noProof/>
                <w:webHidden/>
              </w:rPr>
              <w:tab/>
            </w:r>
            <w:r>
              <w:rPr>
                <w:noProof/>
                <w:webHidden/>
              </w:rPr>
              <w:fldChar w:fldCharType="begin"/>
            </w:r>
            <w:r>
              <w:rPr>
                <w:noProof/>
                <w:webHidden/>
              </w:rPr>
              <w:instrText xml:space="preserve"> PAGEREF _Toc166585270 \h </w:instrText>
            </w:r>
            <w:r>
              <w:rPr>
                <w:noProof/>
                <w:webHidden/>
              </w:rPr>
            </w:r>
            <w:r>
              <w:rPr>
                <w:noProof/>
                <w:webHidden/>
              </w:rPr>
              <w:fldChar w:fldCharType="separate"/>
            </w:r>
            <w:r w:rsidR="00024EFE">
              <w:rPr>
                <w:noProof/>
                <w:webHidden/>
              </w:rPr>
              <w:t>8</w:t>
            </w:r>
            <w:r>
              <w:rPr>
                <w:noProof/>
                <w:webHidden/>
              </w:rPr>
              <w:fldChar w:fldCharType="end"/>
            </w:r>
          </w:hyperlink>
        </w:p>
        <w:p w14:paraId="5E483595" w14:textId="335B41E2" w:rsidR="00EB5A47" w:rsidRDefault="00EB5A47">
          <w:pPr>
            <w:pStyle w:val="TDC2"/>
            <w:tabs>
              <w:tab w:val="right" w:leader="dot" w:pos="9678"/>
            </w:tabs>
            <w:rPr>
              <w:rFonts w:asciiTheme="minorHAnsi" w:eastAsiaTheme="minorEastAsia" w:hAnsiTheme="minorHAnsi" w:cstheme="minorBidi"/>
              <w:noProof/>
              <w:lang w:eastAsia="es-MX"/>
            </w:rPr>
          </w:pPr>
          <w:hyperlink w:anchor="_Toc166585271" w:history="1">
            <w:r w:rsidRPr="00B22B2B">
              <w:rPr>
                <w:rStyle w:val="Hipervnculo"/>
                <w:rFonts w:cstheme="minorHAnsi"/>
                <w:b/>
                <w:noProof/>
              </w:rPr>
              <w:t>12. Calificaciones otorgadas:</w:t>
            </w:r>
            <w:r>
              <w:rPr>
                <w:noProof/>
                <w:webHidden/>
              </w:rPr>
              <w:tab/>
            </w:r>
            <w:r>
              <w:rPr>
                <w:noProof/>
                <w:webHidden/>
              </w:rPr>
              <w:fldChar w:fldCharType="begin"/>
            </w:r>
            <w:r>
              <w:rPr>
                <w:noProof/>
                <w:webHidden/>
              </w:rPr>
              <w:instrText xml:space="preserve"> PAGEREF _Toc166585271 \h </w:instrText>
            </w:r>
            <w:r>
              <w:rPr>
                <w:noProof/>
                <w:webHidden/>
              </w:rPr>
            </w:r>
            <w:r>
              <w:rPr>
                <w:noProof/>
                <w:webHidden/>
              </w:rPr>
              <w:fldChar w:fldCharType="separate"/>
            </w:r>
            <w:r w:rsidR="00024EFE">
              <w:rPr>
                <w:noProof/>
                <w:webHidden/>
              </w:rPr>
              <w:t>8</w:t>
            </w:r>
            <w:r>
              <w:rPr>
                <w:noProof/>
                <w:webHidden/>
              </w:rPr>
              <w:fldChar w:fldCharType="end"/>
            </w:r>
          </w:hyperlink>
        </w:p>
        <w:p w14:paraId="133C811B" w14:textId="18169455" w:rsidR="00EB5A47" w:rsidRDefault="00EB5A47">
          <w:pPr>
            <w:pStyle w:val="TDC2"/>
            <w:tabs>
              <w:tab w:val="right" w:leader="dot" w:pos="9678"/>
            </w:tabs>
            <w:rPr>
              <w:rFonts w:asciiTheme="minorHAnsi" w:eastAsiaTheme="minorEastAsia" w:hAnsiTheme="minorHAnsi" w:cstheme="minorBidi"/>
              <w:noProof/>
              <w:lang w:eastAsia="es-MX"/>
            </w:rPr>
          </w:pPr>
          <w:hyperlink w:anchor="_Toc166585272" w:history="1">
            <w:r w:rsidRPr="00B22B2B">
              <w:rPr>
                <w:rStyle w:val="Hipervnculo"/>
                <w:rFonts w:cstheme="minorHAnsi"/>
                <w:b/>
                <w:noProof/>
              </w:rPr>
              <w:t>13. Proceso de Mejora:</w:t>
            </w:r>
            <w:r>
              <w:rPr>
                <w:noProof/>
                <w:webHidden/>
              </w:rPr>
              <w:tab/>
            </w:r>
            <w:r>
              <w:rPr>
                <w:noProof/>
                <w:webHidden/>
              </w:rPr>
              <w:fldChar w:fldCharType="begin"/>
            </w:r>
            <w:r>
              <w:rPr>
                <w:noProof/>
                <w:webHidden/>
              </w:rPr>
              <w:instrText xml:space="preserve"> PAGEREF _Toc166585272 \h </w:instrText>
            </w:r>
            <w:r>
              <w:rPr>
                <w:noProof/>
                <w:webHidden/>
              </w:rPr>
            </w:r>
            <w:r>
              <w:rPr>
                <w:noProof/>
                <w:webHidden/>
              </w:rPr>
              <w:fldChar w:fldCharType="separate"/>
            </w:r>
            <w:r w:rsidR="00024EFE">
              <w:rPr>
                <w:noProof/>
                <w:webHidden/>
              </w:rPr>
              <w:t>8</w:t>
            </w:r>
            <w:r>
              <w:rPr>
                <w:noProof/>
                <w:webHidden/>
              </w:rPr>
              <w:fldChar w:fldCharType="end"/>
            </w:r>
          </w:hyperlink>
        </w:p>
        <w:p w14:paraId="13319279" w14:textId="3DC4F866" w:rsidR="00EB5A47" w:rsidRDefault="00EB5A47">
          <w:pPr>
            <w:pStyle w:val="TDC2"/>
            <w:tabs>
              <w:tab w:val="right" w:leader="dot" w:pos="9678"/>
            </w:tabs>
            <w:rPr>
              <w:rFonts w:asciiTheme="minorHAnsi" w:eastAsiaTheme="minorEastAsia" w:hAnsiTheme="minorHAnsi" w:cstheme="minorBidi"/>
              <w:noProof/>
              <w:lang w:eastAsia="es-MX"/>
            </w:rPr>
          </w:pPr>
          <w:hyperlink w:anchor="_Toc166585273" w:history="1">
            <w:r w:rsidRPr="00B22B2B">
              <w:rPr>
                <w:rStyle w:val="Hipervnculo"/>
                <w:rFonts w:cstheme="minorHAnsi"/>
                <w:b/>
                <w:noProof/>
              </w:rPr>
              <w:t>14. Información por Segmentos:</w:t>
            </w:r>
            <w:r>
              <w:rPr>
                <w:noProof/>
                <w:webHidden/>
              </w:rPr>
              <w:tab/>
            </w:r>
            <w:r>
              <w:rPr>
                <w:noProof/>
                <w:webHidden/>
              </w:rPr>
              <w:fldChar w:fldCharType="begin"/>
            </w:r>
            <w:r>
              <w:rPr>
                <w:noProof/>
                <w:webHidden/>
              </w:rPr>
              <w:instrText xml:space="preserve"> PAGEREF _Toc166585273 \h </w:instrText>
            </w:r>
            <w:r>
              <w:rPr>
                <w:noProof/>
                <w:webHidden/>
              </w:rPr>
            </w:r>
            <w:r>
              <w:rPr>
                <w:noProof/>
                <w:webHidden/>
              </w:rPr>
              <w:fldChar w:fldCharType="separate"/>
            </w:r>
            <w:r w:rsidR="00024EFE">
              <w:rPr>
                <w:noProof/>
                <w:webHidden/>
              </w:rPr>
              <w:t>8</w:t>
            </w:r>
            <w:r>
              <w:rPr>
                <w:noProof/>
                <w:webHidden/>
              </w:rPr>
              <w:fldChar w:fldCharType="end"/>
            </w:r>
          </w:hyperlink>
        </w:p>
        <w:p w14:paraId="6FCCDF21" w14:textId="14F5AC12" w:rsidR="00EB5A47" w:rsidRDefault="00EB5A47">
          <w:pPr>
            <w:pStyle w:val="TDC2"/>
            <w:tabs>
              <w:tab w:val="right" w:leader="dot" w:pos="9678"/>
            </w:tabs>
            <w:rPr>
              <w:rFonts w:asciiTheme="minorHAnsi" w:eastAsiaTheme="minorEastAsia" w:hAnsiTheme="minorHAnsi" w:cstheme="minorBidi"/>
              <w:noProof/>
              <w:lang w:eastAsia="es-MX"/>
            </w:rPr>
          </w:pPr>
          <w:hyperlink w:anchor="_Toc166585274" w:history="1">
            <w:r w:rsidRPr="00B22B2B">
              <w:rPr>
                <w:rStyle w:val="Hipervnculo"/>
                <w:rFonts w:cstheme="minorHAnsi"/>
                <w:b/>
                <w:noProof/>
              </w:rPr>
              <w:t>15. Eventos Posteriores al Cierre:</w:t>
            </w:r>
            <w:r>
              <w:rPr>
                <w:noProof/>
                <w:webHidden/>
              </w:rPr>
              <w:tab/>
            </w:r>
            <w:r>
              <w:rPr>
                <w:noProof/>
                <w:webHidden/>
              </w:rPr>
              <w:fldChar w:fldCharType="begin"/>
            </w:r>
            <w:r>
              <w:rPr>
                <w:noProof/>
                <w:webHidden/>
              </w:rPr>
              <w:instrText xml:space="preserve"> PAGEREF _Toc166585274 \h </w:instrText>
            </w:r>
            <w:r>
              <w:rPr>
                <w:noProof/>
                <w:webHidden/>
              </w:rPr>
            </w:r>
            <w:r>
              <w:rPr>
                <w:noProof/>
                <w:webHidden/>
              </w:rPr>
              <w:fldChar w:fldCharType="separate"/>
            </w:r>
            <w:r w:rsidR="00024EFE">
              <w:rPr>
                <w:noProof/>
                <w:webHidden/>
              </w:rPr>
              <w:t>9</w:t>
            </w:r>
            <w:r>
              <w:rPr>
                <w:noProof/>
                <w:webHidden/>
              </w:rPr>
              <w:fldChar w:fldCharType="end"/>
            </w:r>
          </w:hyperlink>
        </w:p>
        <w:p w14:paraId="2198F784" w14:textId="659797DC" w:rsidR="00EB5A47" w:rsidRDefault="00EB5A47">
          <w:pPr>
            <w:pStyle w:val="TDC2"/>
            <w:tabs>
              <w:tab w:val="right" w:leader="dot" w:pos="9678"/>
            </w:tabs>
            <w:rPr>
              <w:rFonts w:asciiTheme="minorHAnsi" w:eastAsiaTheme="minorEastAsia" w:hAnsiTheme="minorHAnsi" w:cstheme="minorBidi"/>
              <w:noProof/>
              <w:lang w:eastAsia="es-MX"/>
            </w:rPr>
          </w:pPr>
          <w:hyperlink w:anchor="_Toc166585275" w:history="1">
            <w:r w:rsidRPr="00B22B2B">
              <w:rPr>
                <w:rStyle w:val="Hipervnculo"/>
                <w:rFonts w:cstheme="minorHAnsi"/>
                <w:b/>
                <w:noProof/>
              </w:rPr>
              <w:t>16. Partes Relacionadas:</w:t>
            </w:r>
            <w:r>
              <w:rPr>
                <w:noProof/>
                <w:webHidden/>
              </w:rPr>
              <w:tab/>
            </w:r>
            <w:r>
              <w:rPr>
                <w:noProof/>
                <w:webHidden/>
              </w:rPr>
              <w:fldChar w:fldCharType="begin"/>
            </w:r>
            <w:r>
              <w:rPr>
                <w:noProof/>
                <w:webHidden/>
              </w:rPr>
              <w:instrText xml:space="preserve"> PAGEREF _Toc166585275 \h </w:instrText>
            </w:r>
            <w:r>
              <w:rPr>
                <w:noProof/>
                <w:webHidden/>
              </w:rPr>
            </w:r>
            <w:r>
              <w:rPr>
                <w:noProof/>
                <w:webHidden/>
              </w:rPr>
              <w:fldChar w:fldCharType="separate"/>
            </w:r>
            <w:r w:rsidR="00024EFE">
              <w:rPr>
                <w:noProof/>
                <w:webHidden/>
              </w:rPr>
              <w:t>9</w:t>
            </w:r>
            <w:r>
              <w:rPr>
                <w:noProof/>
                <w:webHidden/>
              </w:rPr>
              <w:fldChar w:fldCharType="end"/>
            </w:r>
          </w:hyperlink>
        </w:p>
        <w:p w14:paraId="045C469E" w14:textId="21946CA6" w:rsidR="00EB5A47" w:rsidRDefault="00EB5A47">
          <w:pPr>
            <w:pStyle w:val="TDC2"/>
            <w:tabs>
              <w:tab w:val="right" w:leader="dot" w:pos="9678"/>
            </w:tabs>
            <w:rPr>
              <w:rFonts w:asciiTheme="minorHAnsi" w:eastAsiaTheme="minorEastAsia" w:hAnsiTheme="minorHAnsi" w:cstheme="minorBidi"/>
              <w:noProof/>
              <w:lang w:eastAsia="es-MX"/>
            </w:rPr>
          </w:pPr>
          <w:hyperlink w:anchor="_Toc166585276" w:history="1">
            <w:r w:rsidRPr="00B22B2B">
              <w:rPr>
                <w:rStyle w:val="Hipervnculo"/>
                <w:rFonts w:cstheme="minorHAnsi"/>
                <w:b/>
                <w:noProof/>
              </w:rPr>
              <w:t>17. Responsabilidad Sobre la Presentación Razonable de la Información Contable:</w:t>
            </w:r>
            <w:r>
              <w:rPr>
                <w:noProof/>
                <w:webHidden/>
              </w:rPr>
              <w:tab/>
            </w:r>
            <w:r>
              <w:rPr>
                <w:noProof/>
                <w:webHidden/>
              </w:rPr>
              <w:fldChar w:fldCharType="begin"/>
            </w:r>
            <w:r>
              <w:rPr>
                <w:noProof/>
                <w:webHidden/>
              </w:rPr>
              <w:instrText xml:space="preserve"> PAGEREF _Toc166585276 \h </w:instrText>
            </w:r>
            <w:r>
              <w:rPr>
                <w:noProof/>
                <w:webHidden/>
              </w:rPr>
            </w:r>
            <w:r>
              <w:rPr>
                <w:noProof/>
                <w:webHidden/>
              </w:rPr>
              <w:fldChar w:fldCharType="separate"/>
            </w:r>
            <w:r w:rsidR="00024EFE">
              <w:rPr>
                <w:noProof/>
                <w:webHidden/>
              </w:rPr>
              <w:t>9</w:t>
            </w:r>
            <w:r>
              <w:rPr>
                <w:noProof/>
                <w:webHidden/>
              </w:rPr>
              <w:fldChar w:fldCharType="end"/>
            </w:r>
          </w:hyperlink>
        </w:p>
        <w:p w14:paraId="43551857" w14:textId="1C755F48"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4CE043EF" w14:textId="500364B2" w:rsidR="00EB5A47" w:rsidRDefault="00EB5A47" w:rsidP="00EB5A47">
      <w:pPr>
        <w:pStyle w:val="Ttulo2"/>
        <w:numPr>
          <w:ilvl w:val="0"/>
          <w:numId w:val="2"/>
        </w:numPr>
        <w:ind w:left="0" w:firstLine="0"/>
        <w:rPr>
          <w:rFonts w:asciiTheme="minorHAnsi" w:hAnsiTheme="minorHAnsi" w:cstheme="minorHAnsi"/>
          <w:b/>
          <w:color w:val="auto"/>
          <w:sz w:val="22"/>
        </w:rPr>
      </w:pPr>
      <w:bookmarkStart w:id="0" w:name="_Toc166585260"/>
      <w:r>
        <w:rPr>
          <w:rFonts w:asciiTheme="minorHAnsi" w:hAnsiTheme="minorHAnsi" w:cstheme="minorHAnsi"/>
          <w:b/>
          <w:color w:val="auto"/>
          <w:sz w:val="22"/>
        </w:rPr>
        <w:t>Introducción</w:t>
      </w:r>
      <w:r w:rsidRPr="000C3365">
        <w:rPr>
          <w:rFonts w:asciiTheme="minorHAnsi" w:hAnsiTheme="minorHAnsi" w:cstheme="minorHAnsi"/>
          <w:b/>
          <w:color w:val="auto"/>
          <w:sz w:val="22"/>
        </w:rPr>
        <w:t>:</w:t>
      </w:r>
      <w:bookmarkEnd w:id="0"/>
      <w:r>
        <w:rPr>
          <w:rFonts w:asciiTheme="minorHAnsi" w:hAnsiTheme="minorHAnsi" w:cstheme="minorHAnsi"/>
          <w:b/>
          <w:color w:val="auto"/>
          <w:sz w:val="22"/>
        </w:rPr>
        <w:t xml:space="preserve"> </w:t>
      </w:r>
    </w:p>
    <w:p w14:paraId="6C5A71A4" w14:textId="6C671F04" w:rsidR="00EB5A47" w:rsidRPr="00E74967" w:rsidRDefault="00437A2B" w:rsidP="00CB41C4">
      <w:pPr>
        <w:tabs>
          <w:tab w:val="left" w:leader="underscore" w:pos="9639"/>
        </w:tabs>
        <w:spacing w:after="0" w:line="240" w:lineRule="auto"/>
        <w:jc w:val="both"/>
        <w:rPr>
          <w:rFonts w:cs="Calibri"/>
        </w:rPr>
      </w:pPr>
      <w:r w:rsidRPr="00D72D3B">
        <w:rPr>
          <w:rFonts w:cs="Calibri"/>
        </w:rPr>
        <w:t>Se crea para la prestación de los servicios públicos del agua potable y alcantarillado y saneamiento en el municipio de San Diego de la Unión, Guanajuato</w:t>
      </w:r>
    </w:p>
    <w:p w14:paraId="6E6E5914" w14:textId="5ACF6318" w:rsidR="00EB5A47" w:rsidRPr="00EB5A47" w:rsidRDefault="007D1E76" w:rsidP="00EB5A47">
      <w:pPr>
        <w:pStyle w:val="Ttulo2"/>
        <w:numPr>
          <w:ilvl w:val="0"/>
          <w:numId w:val="2"/>
        </w:numPr>
        <w:ind w:left="284"/>
        <w:rPr>
          <w:rFonts w:asciiTheme="minorHAnsi" w:hAnsiTheme="minorHAnsi" w:cstheme="minorHAnsi"/>
          <w:b/>
          <w:color w:val="auto"/>
          <w:sz w:val="22"/>
        </w:rPr>
      </w:pPr>
      <w:bookmarkStart w:id="1" w:name="_Toc166585261"/>
      <w:r w:rsidRPr="000C3365">
        <w:rPr>
          <w:rFonts w:asciiTheme="minorHAnsi" w:hAnsiTheme="minorHAnsi" w:cstheme="minorHAnsi"/>
          <w:b/>
          <w:color w:val="auto"/>
          <w:sz w:val="22"/>
        </w:rPr>
        <w:t>Autoriza</w:t>
      </w:r>
      <w:r w:rsidR="00E00323" w:rsidRPr="000C3365">
        <w:rPr>
          <w:rFonts w:asciiTheme="minorHAnsi" w:hAnsiTheme="minorHAnsi" w:cstheme="minorHAnsi"/>
          <w:b/>
          <w:color w:val="auto"/>
          <w:sz w:val="22"/>
        </w:rPr>
        <w:t>ción e Historia:</w:t>
      </w:r>
      <w:bookmarkEnd w:id="1"/>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18F44B4F" w14:textId="77777777" w:rsidR="00437A2B" w:rsidRDefault="00437A2B" w:rsidP="00437A2B">
      <w:pPr>
        <w:tabs>
          <w:tab w:val="left" w:leader="underscore" w:pos="9639"/>
        </w:tabs>
        <w:spacing w:after="0" w:line="240" w:lineRule="auto"/>
        <w:jc w:val="both"/>
        <w:rPr>
          <w:rFonts w:cs="Calibri"/>
        </w:rPr>
      </w:pPr>
      <w:r w:rsidRPr="00D72D3B">
        <w:rPr>
          <w:rFonts w:cs="Calibri"/>
        </w:rPr>
        <w:t>23 de febrero de 1996</w:t>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0C7CDA7D" w14:textId="49EA26B4" w:rsidR="00437A2B" w:rsidRPr="00D72D3B" w:rsidRDefault="00437A2B" w:rsidP="00437A2B">
      <w:pPr>
        <w:tabs>
          <w:tab w:val="left" w:leader="underscore" w:pos="9639"/>
        </w:tabs>
        <w:spacing w:after="0" w:line="240" w:lineRule="auto"/>
        <w:jc w:val="both"/>
        <w:rPr>
          <w:rFonts w:cs="Calibri"/>
          <w:b/>
        </w:rPr>
      </w:pPr>
      <w:r w:rsidRPr="00D72D3B">
        <w:rPr>
          <w:rFonts w:cs="Calibri"/>
        </w:rPr>
        <w:t xml:space="preserve">Se modificó el Reglamento del CMAPAS el </w:t>
      </w:r>
      <w:r w:rsidR="005344DF">
        <w:rPr>
          <w:rFonts w:cs="Calibri"/>
        </w:rPr>
        <w:t>05 de diciembre de 2024 ahora nombrado “Reglamento para la</w:t>
      </w:r>
      <w:r w:rsidR="00562555">
        <w:rPr>
          <w:rFonts w:cs="Calibri"/>
        </w:rPr>
        <w:t xml:space="preserve"> </w:t>
      </w:r>
      <w:r w:rsidR="005344DF">
        <w:rPr>
          <w:rFonts w:cs="Calibri"/>
        </w:rPr>
        <w:t>prestación del servicio de agua potable y servicios complementarios para el Municipio de San Diego de la Unión, Guanajuato” y entró en vigor el día 21 de febrero de 2025.</w:t>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10E51122" w:rsidR="00BE02EB" w:rsidRDefault="00EB5A47" w:rsidP="000C3365">
      <w:pPr>
        <w:pStyle w:val="Ttulo2"/>
        <w:rPr>
          <w:rFonts w:asciiTheme="minorHAnsi" w:hAnsiTheme="minorHAnsi" w:cstheme="minorHAnsi"/>
          <w:b/>
          <w:color w:val="auto"/>
          <w:sz w:val="22"/>
        </w:rPr>
      </w:pPr>
      <w:bookmarkStart w:id="2" w:name="_Toc166585262"/>
      <w:r>
        <w:rPr>
          <w:rFonts w:asciiTheme="minorHAnsi" w:hAnsiTheme="minorHAnsi" w:cstheme="minorHAnsi"/>
          <w:b/>
          <w:color w:val="auto"/>
          <w:sz w:val="22"/>
        </w:rPr>
        <w:t>3</w:t>
      </w:r>
      <w:r w:rsidR="00BE02EB">
        <w:rPr>
          <w:rFonts w:asciiTheme="minorHAnsi" w:hAnsiTheme="minorHAnsi" w:cstheme="minorHAnsi"/>
          <w:b/>
          <w:color w:val="auto"/>
          <w:sz w:val="22"/>
        </w:rPr>
        <w:t xml:space="preserve">. </w:t>
      </w:r>
      <w:r w:rsidR="00B6368B" w:rsidRPr="00B6368B">
        <w:rPr>
          <w:rFonts w:asciiTheme="minorHAnsi" w:hAnsiTheme="minorHAnsi" w:cstheme="minorHAnsi"/>
          <w:b/>
          <w:color w:val="auto"/>
          <w:sz w:val="22"/>
        </w:rPr>
        <w:t>Panorama Económico y Financiero</w:t>
      </w:r>
      <w:bookmarkEnd w:id="2"/>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6841A9BC" w14:textId="0C44B663" w:rsidR="0012493A" w:rsidRPr="00E74967" w:rsidRDefault="00437A2B" w:rsidP="0012493A">
      <w:pPr>
        <w:tabs>
          <w:tab w:val="left" w:leader="underscore" w:pos="9639"/>
        </w:tabs>
        <w:spacing w:after="0" w:line="240" w:lineRule="auto"/>
        <w:jc w:val="both"/>
        <w:rPr>
          <w:rFonts w:cs="Calibri"/>
        </w:rPr>
      </w:pPr>
      <w:r w:rsidRPr="00437A2B">
        <w:rPr>
          <w:noProof/>
        </w:rPr>
        <w:drawing>
          <wp:inline distT="0" distB="0" distL="0" distR="0" wp14:anchorId="1653DC40" wp14:editId="3C1D9922">
            <wp:extent cx="6151880" cy="681990"/>
            <wp:effectExtent l="0" t="0" r="1270" b="0"/>
            <wp:docPr id="2041485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51880" cy="681990"/>
                    </a:xfrm>
                    <a:prstGeom prst="rect">
                      <a:avLst/>
                    </a:prstGeom>
                    <a:noFill/>
                    <a:ln>
                      <a:noFill/>
                    </a:ln>
                  </pic:spPr>
                </pic:pic>
              </a:graphicData>
            </a:graphic>
          </wp:inline>
        </w:drawing>
      </w:r>
    </w:p>
    <w:p w14:paraId="208447E6" w14:textId="77777777" w:rsidR="0012493A" w:rsidRDefault="0012493A" w:rsidP="00516A8F">
      <w:pPr>
        <w:tabs>
          <w:tab w:val="left" w:leader="underscore" w:pos="9639"/>
        </w:tabs>
        <w:spacing w:after="0" w:line="240" w:lineRule="auto"/>
        <w:jc w:val="both"/>
        <w:rPr>
          <w:rFonts w:cs="Calibri"/>
        </w:rPr>
      </w:pP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30B97620" w:rsidR="007D1E76" w:rsidRPr="000C3365" w:rsidRDefault="00EB5A47" w:rsidP="000C3365">
      <w:pPr>
        <w:pStyle w:val="Ttulo2"/>
        <w:rPr>
          <w:rFonts w:asciiTheme="minorHAnsi" w:hAnsiTheme="minorHAnsi" w:cstheme="minorHAnsi"/>
          <w:b/>
          <w:color w:val="auto"/>
          <w:sz w:val="22"/>
        </w:rPr>
      </w:pPr>
      <w:bookmarkStart w:id="3" w:name="_Toc166585263"/>
      <w:r>
        <w:rPr>
          <w:rFonts w:asciiTheme="minorHAnsi" w:hAnsiTheme="minorHAnsi" w:cstheme="minorHAnsi"/>
          <w:b/>
          <w:color w:val="auto"/>
          <w:sz w:val="22"/>
        </w:rPr>
        <w:t>4</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43C65E00" w14:textId="4DA06104" w:rsidR="007D1E76" w:rsidRPr="00E74967" w:rsidRDefault="00437A2B" w:rsidP="00CB41C4">
      <w:pPr>
        <w:tabs>
          <w:tab w:val="left" w:leader="underscore" w:pos="9639"/>
        </w:tabs>
        <w:spacing w:after="0" w:line="240" w:lineRule="auto"/>
        <w:jc w:val="both"/>
        <w:rPr>
          <w:rFonts w:cs="Calibri"/>
        </w:rPr>
      </w:pPr>
      <w:r w:rsidRPr="00833091">
        <w:rPr>
          <w:rFonts w:cs="Calibri"/>
        </w:rPr>
        <w:t>Es de orden público, interés social y de observancia obligatoria en todo el municipio, cuyo objetivo es regular la organización y el funcionamiento del Comité Municipal de Agua Potable y Alcantarillado, el de establecer las condiciones para la prestación de los servicios de agua potable, alcantarillado, así como el re uso y comercialización de aguas y lodos</w:t>
      </w: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79603FA0" w14:textId="792C216D" w:rsidR="00437A2B" w:rsidRPr="00833091" w:rsidRDefault="00437A2B" w:rsidP="00437A2B">
      <w:pPr>
        <w:tabs>
          <w:tab w:val="left" w:leader="underscore" w:pos="9639"/>
        </w:tabs>
        <w:spacing w:after="0" w:line="240" w:lineRule="auto"/>
        <w:jc w:val="both"/>
        <w:rPr>
          <w:rFonts w:cs="Calibri"/>
        </w:rPr>
      </w:pPr>
      <w:r w:rsidRPr="00833091">
        <w:rPr>
          <w:rFonts w:cs="Calibri"/>
        </w:rPr>
        <w:t>Prestación y administración del servicio de agua potable, alcantarillado y saneamiento del municipio.</w:t>
      </w:r>
    </w:p>
    <w:p w14:paraId="2D21CE61" w14:textId="7C75D4B5"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16703E54" w14:textId="2CABF233" w:rsidR="007D1E76" w:rsidRPr="00E74967" w:rsidRDefault="00437A2B" w:rsidP="003C2166">
      <w:pPr>
        <w:tabs>
          <w:tab w:val="left" w:pos="5760"/>
        </w:tabs>
        <w:spacing w:after="0" w:line="240" w:lineRule="auto"/>
        <w:jc w:val="both"/>
        <w:rPr>
          <w:rFonts w:cs="Calibri"/>
        </w:rPr>
      </w:pPr>
      <w:r>
        <w:rPr>
          <w:rFonts w:cs="Calibri"/>
        </w:rPr>
        <w:t xml:space="preserve">Enero- </w:t>
      </w:r>
      <w:r w:rsidR="00562555">
        <w:rPr>
          <w:rFonts w:cs="Calibri"/>
        </w:rPr>
        <w:t>junio</w:t>
      </w:r>
      <w:r w:rsidR="005344DF">
        <w:rPr>
          <w:rFonts w:cs="Calibri"/>
        </w:rPr>
        <w:t xml:space="preserve"> 2025</w:t>
      </w:r>
      <w:r w:rsidR="003C2166">
        <w:rPr>
          <w:rFonts w:cs="Calibri"/>
        </w:rPr>
        <w:tab/>
      </w:r>
    </w:p>
    <w:p w14:paraId="6B13C93F" w14:textId="77777777" w:rsidR="007D1E76" w:rsidRDefault="007D1E76" w:rsidP="00CB41C4">
      <w:pPr>
        <w:tabs>
          <w:tab w:val="left" w:leader="underscore" w:pos="9639"/>
        </w:tabs>
        <w:spacing w:after="0" w:line="240" w:lineRule="auto"/>
        <w:jc w:val="both"/>
        <w:rPr>
          <w:rFonts w:cs="Calibri"/>
        </w:rPr>
      </w:pPr>
      <w:r w:rsidRPr="00E74967">
        <w:rPr>
          <w:rFonts w:cs="Calibri"/>
          <w:b/>
        </w:rPr>
        <w:lastRenderedPageBreak/>
        <w:t>d)</w:t>
      </w:r>
      <w:r w:rsidRPr="00E74967">
        <w:rPr>
          <w:rFonts w:cs="Calibri"/>
        </w:rPr>
        <w:t xml:space="preserve"> Régimen jurídico (Forma como está dada de alta la entidad ante la S.H.C.P., ejemplos: S.C., S.A., Personas morales sin fines de lucro, etc.).</w:t>
      </w:r>
    </w:p>
    <w:p w14:paraId="5A566587"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COMITÉ MUNICIPAL DE AGUA POTABLE Y ALCANTARILLADO DE SAN DIEGO DE LA UNION, GTO.</w:t>
      </w:r>
    </w:p>
    <w:p w14:paraId="3F81C61B"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PERSONA MORAL SIN FINES DE LUCRO</w:t>
      </w:r>
    </w:p>
    <w:p w14:paraId="7099E062"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R.F.C. CMA920401AV2</w:t>
      </w:r>
    </w:p>
    <w:p w14:paraId="470307FE" w14:textId="77777777" w:rsidR="00437A2B" w:rsidRPr="00E74967" w:rsidRDefault="00437A2B" w:rsidP="00CB41C4">
      <w:pPr>
        <w:tabs>
          <w:tab w:val="left" w:leader="underscore" w:pos="9639"/>
        </w:tabs>
        <w:spacing w:after="0" w:line="240" w:lineRule="auto"/>
        <w:jc w:val="both"/>
        <w:rPr>
          <w:rFonts w:cs="Calibri"/>
        </w:rPr>
      </w:pP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7F4DBA6"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Presentar declaración y pago provisional mensual de retenciones de ISR por sueldos y salarios, Presentar la declaración anual donde se informe sobre las retenciones de los trabajadores que percibieron sueldos y salarios y trabajadores asimilados a salarios, presentar la declaración de ISR sobre los pagos y retenciones de servicios profesionales, proporcionar la información del IVA que se solicite, Presentar la declaración mensual donde se informe sobre las operaciones con terceros para efectos del IVA, presentar la declaración provisional mensual de ISR por retenciones realizadas por servicios profesionales, Presentar la declaración informativa mensual de proveedores por tasas de IVA, Presentar la declaración informativa anual de subsidio del empleo.</w:t>
      </w:r>
    </w:p>
    <w:p w14:paraId="079B60C0" w14:textId="77777777" w:rsidR="00437A2B" w:rsidRPr="00E74967" w:rsidRDefault="00437A2B" w:rsidP="00437A2B">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3450C629" w14:textId="6FB4CA16" w:rsidR="007D1E76" w:rsidRDefault="005344DF" w:rsidP="00CB41C4">
      <w:pPr>
        <w:tabs>
          <w:tab w:val="left" w:leader="underscore" w:pos="9639"/>
        </w:tabs>
        <w:spacing w:after="0" w:line="240" w:lineRule="auto"/>
        <w:jc w:val="both"/>
        <w:rPr>
          <w:rFonts w:cs="Calibri"/>
        </w:rPr>
      </w:pPr>
      <w:r w:rsidRPr="005344DF">
        <w:rPr>
          <w:rFonts w:cs="Calibri"/>
          <w:noProof/>
        </w:rPr>
        <w:drawing>
          <wp:inline distT="0" distB="0" distL="0" distR="0" wp14:anchorId="05B9A1E9" wp14:editId="4348EC02">
            <wp:extent cx="6151880" cy="3094355"/>
            <wp:effectExtent l="0" t="0" r="1270" b="0"/>
            <wp:docPr id="10138824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882433" name=""/>
                    <pic:cNvPicPr/>
                  </pic:nvPicPr>
                  <pic:blipFill>
                    <a:blip r:embed="rId13"/>
                    <a:stretch>
                      <a:fillRect/>
                    </a:stretch>
                  </pic:blipFill>
                  <pic:spPr>
                    <a:xfrm>
                      <a:off x="0" y="0"/>
                      <a:ext cx="6151880" cy="3094355"/>
                    </a:xfrm>
                    <a:prstGeom prst="rect">
                      <a:avLst/>
                    </a:prstGeom>
                  </pic:spPr>
                </pic:pic>
              </a:graphicData>
            </a:graphic>
          </wp:inline>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528228AB" w14:textId="77777777" w:rsidR="00437A2B" w:rsidRPr="00833091" w:rsidRDefault="00437A2B" w:rsidP="00437A2B">
      <w:pPr>
        <w:tabs>
          <w:tab w:val="left" w:leader="underscore" w:pos="9639"/>
        </w:tabs>
        <w:spacing w:after="0" w:line="240" w:lineRule="auto"/>
        <w:jc w:val="both"/>
        <w:rPr>
          <w:rFonts w:cs="Calibri"/>
          <w:b/>
        </w:rPr>
      </w:pPr>
      <w:r w:rsidRPr="00833091">
        <w:rPr>
          <w:rFonts w:cs="Calibri"/>
        </w:rPr>
        <w:t xml:space="preserve">Nada que manifestar </w:t>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2A019CC0" w:rsidR="007D1E76" w:rsidRPr="000C3365" w:rsidRDefault="00EB5A47" w:rsidP="000C3365">
      <w:pPr>
        <w:pStyle w:val="Ttulo2"/>
        <w:rPr>
          <w:rFonts w:asciiTheme="minorHAnsi" w:hAnsiTheme="minorHAnsi" w:cstheme="minorHAnsi"/>
          <w:b/>
          <w:color w:val="auto"/>
          <w:sz w:val="22"/>
        </w:rPr>
      </w:pPr>
      <w:bookmarkStart w:id="4" w:name="_Toc166585264"/>
      <w:r>
        <w:rPr>
          <w:rFonts w:asciiTheme="minorHAnsi" w:hAnsiTheme="minorHAnsi" w:cstheme="minorHAnsi"/>
          <w:b/>
          <w:color w:val="auto"/>
          <w:sz w:val="22"/>
        </w:rPr>
        <w:t>5</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885605B" w14:textId="77777777" w:rsidR="00437A2B"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y cualquier información de acuerdo a los lineamientos y normatividad vigente.</w:t>
      </w:r>
    </w:p>
    <w:p w14:paraId="09F0C39D" w14:textId="77777777" w:rsidR="00437A2B" w:rsidRPr="00833091" w:rsidRDefault="00437A2B" w:rsidP="00437A2B">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360D9D80"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4360190F" w14:textId="77777777" w:rsidR="00437A2B" w:rsidRPr="00E74967" w:rsidRDefault="00437A2B" w:rsidP="00437A2B">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6F977A84"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21440960" w14:textId="77777777" w:rsidR="00437A2B" w:rsidRPr="00E74967" w:rsidRDefault="00437A2B" w:rsidP="00437A2B">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3AC32971"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C19A08D" w14:textId="77777777" w:rsidR="00437A2B" w:rsidRPr="00E74967" w:rsidRDefault="00437A2B" w:rsidP="00437A2B">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79C9EDCF"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2B5108A" w14:textId="77777777" w:rsidR="00437A2B" w:rsidRPr="00E74967" w:rsidRDefault="00437A2B" w:rsidP="00437A2B">
      <w:pPr>
        <w:tabs>
          <w:tab w:val="left" w:leader="underscore" w:pos="9639"/>
        </w:tabs>
        <w:spacing w:after="0" w:line="240" w:lineRule="auto"/>
        <w:jc w:val="both"/>
        <w:rPr>
          <w:rFonts w:cs="Calibri"/>
        </w:rPr>
      </w:pP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D5C19B8"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1537D8F" w14:textId="77777777" w:rsidR="00437A2B" w:rsidRPr="00E74967" w:rsidRDefault="00437A2B" w:rsidP="00437A2B">
      <w:pPr>
        <w:tabs>
          <w:tab w:val="left" w:leader="underscore" w:pos="9639"/>
        </w:tabs>
        <w:spacing w:after="0" w:line="240" w:lineRule="auto"/>
        <w:jc w:val="both"/>
        <w:rPr>
          <w:rFonts w:cs="Calibri"/>
        </w:rPr>
      </w:pPr>
    </w:p>
    <w:p w14:paraId="4B273D75" w14:textId="129731BF" w:rsidR="007D1E76" w:rsidRPr="00E74967" w:rsidRDefault="007D1E76" w:rsidP="00CB41C4">
      <w:pPr>
        <w:tabs>
          <w:tab w:val="left" w:leader="underscore" w:pos="9639"/>
        </w:tabs>
        <w:spacing w:after="0" w:line="240" w:lineRule="auto"/>
        <w:jc w:val="both"/>
        <w:rPr>
          <w:rFonts w:cs="Calibri"/>
        </w:rPr>
      </w:pP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65FA6BDA"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3086A54" w14:textId="77777777" w:rsidR="00437A2B" w:rsidRPr="00E74967" w:rsidRDefault="00437A2B" w:rsidP="00437A2B">
      <w:pPr>
        <w:tabs>
          <w:tab w:val="left" w:leader="underscore" w:pos="9639"/>
        </w:tabs>
        <w:spacing w:after="0" w:line="240" w:lineRule="auto"/>
        <w:jc w:val="both"/>
        <w:rPr>
          <w:rFonts w:cs="Calibri"/>
        </w:rPr>
      </w:pP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4C21EAD1" w14:textId="084F96F3" w:rsidR="00437A2B" w:rsidRPr="00833091" w:rsidRDefault="00437A2B" w:rsidP="00437A2B">
      <w:pPr>
        <w:tabs>
          <w:tab w:val="left" w:leader="underscore" w:pos="9639"/>
        </w:tabs>
        <w:spacing w:after="0" w:line="240" w:lineRule="auto"/>
        <w:jc w:val="both"/>
        <w:rPr>
          <w:rFonts w:cs="Calibri"/>
        </w:rPr>
      </w:pPr>
      <w:r w:rsidRPr="00833091">
        <w:rPr>
          <w:rFonts w:cs="Calibri"/>
        </w:rPr>
        <w:lastRenderedPageBreak/>
        <w:t>Se cuenta con un sistema financiero y una empresa contratada para que actualice los Estados financieros de acuerdo a los lineamientos y normatividad vigente.</w:t>
      </w:r>
    </w:p>
    <w:p w14:paraId="4C3A3AA7" w14:textId="77777777" w:rsidR="00437A2B" w:rsidRPr="00E74967" w:rsidRDefault="00437A2B" w:rsidP="00437A2B">
      <w:pPr>
        <w:tabs>
          <w:tab w:val="left" w:leader="underscore" w:pos="9639"/>
        </w:tabs>
        <w:spacing w:after="0" w:line="240" w:lineRule="auto"/>
        <w:jc w:val="both"/>
        <w:rPr>
          <w:rFonts w:cs="Calibri"/>
        </w:rPr>
      </w:pPr>
    </w:p>
    <w:p w14:paraId="76390FE4" w14:textId="70E8F3A1" w:rsidR="006F0687" w:rsidRPr="00E74967" w:rsidRDefault="006F0687" w:rsidP="006F0687">
      <w:pPr>
        <w:tabs>
          <w:tab w:val="left" w:leader="underscore" w:pos="9639"/>
        </w:tabs>
        <w:spacing w:after="0" w:line="240" w:lineRule="auto"/>
        <w:jc w:val="both"/>
        <w:rPr>
          <w:rFonts w:cs="Calibri"/>
        </w:rPr>
      </w:pP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66EB5CA" w:rsidR="007D1E76" w:rsidRPr="00E74967" w:rsidRDefault="00EB5A47" w:rsidP="000C3365">
      <w:pPr>
        <w:pStyle w:val="Ttulo2"/>
        <w:rPr>
          <w:rFonts w:cs="Calibri"/>
          <w:b/>
        </w:rPr>
      </w:pPr>
      <w:bookmarkStart w:id="5" w:name="_Toc166585265"/>
      <w:r>
        <w:rPr>
          <w:rFonts w:asciiTheme="minorHAnsi" w:hAnsiTheme="minorHAnsi" w:cstheme="minorHAnsi"/>
          <w:b/>
          <w:color w:val="auto"/>
          <w:sz w:val="22"/>
        </w:rPr>
        <w:t>6</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5"/>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38D8836E" w14:textId="77777777" w:rsidR="00437A2B" w:rsidRPr="000A36FA" w:rsidRDefault="00437A2B" w:rsidP="00437A2B">
      <w:pPr>
        <w:tabs>
          <w:tab w:val="left" w:leader="underscore" w:pos="9639"/>
        </w:tabs>
        <w:spacing w:after="0" w:line="240" w:lineRule="auto"/>
        <w:jc w:val="both"/>
        <w:rPr>
          <w:rFonts w:cs="Calibri"/>
        </w:rPr>
      </w:pPr>
      <w:r w:rsidRPr="000A36FA">
        <w:rPr>
          <w:rFonts w:cs="Calibri"/>
        </w:rPr>
        <w:t>Los valores de los activos se reflejan dentro de la contabilidad de acuerdo a factura comprobatoria original y se dan de baja o se eliminan de la contabilidad cuando el valor del activo pierde su totalidad o deterioro físico por completo y con acuerdo de Consejo Directivo.</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79265A0A"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a que no se cuenta con transacciones en el extranjero.</w:t>
      </w:r>
    </w:p>
    <w:p w14:paraId="4F592B77" w14:textId="77777777" w:rsidR="006467B6" w:rsidRPr="00E74967" w:rsidRDefault="006467B6" w:rsidP="006467B6">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4F5CCC59"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p>
    <w:p w14:paraId="201BF611" w14:textId="77777777" w:rsidR="006467B6" w:rsidRPr="000A36FA" w:rsidRDefault="006467B6" w:rsidP="006467B6">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B282127" w14:textId="183CDA1A" w:rsidR="007D1E76" w:rsidRDefault="006467B6" w:rsidP="00CB41C4">
      <w:pPr>
        <w:tabs>
          <w:tab w:val="left" w:leader="underscore" w:pos="9639"/>
        </w:tabs>
        <w:spacing w:after="0" w:line="240" w:lineRule="auto"/>
        <w:jc w:val="both"/>
        <w:rPr>
          <w:rFonts w:cs="Calibri"/>
        </w:rPr>
      </w:pPr>
      <w:r w:rsidRPr="000A36FA">
        <w:rPr>
          <w:rFonts w:cs="Calibri"/>
        </w:rPr>
        <w:t>El organismo operador cuenta con sistema de inventarios de entradas y salidas de material, no se vende material solamente es para reparaciones, mantenimiento propio de las instalaciones hidráulicas</w:t>
      </w:r>
    </w:p>
    <w:p w14:paraId="22F95CA3" w14:textId="77777777" w:rsidR="006467B6" w:rsidRPr="00E74967" w:rsidRDefault="006467B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096D998B" w14:textId="77777777" w:rsidR="006467B6" w:rsidRDefault="006467B6" w:rsidP="006467B6">
      <w:pPr>
        <w:tabs>
          <w:tab w:val="left" w:leader="underscore" w:pos="9639"/>
        </w:tabs>
        <w:spacing w:after="0" w:line="240" w:lineRule="auto"/>
        <w:jc w:val="both"/>
        <w:rPr>
          <w:rFonts w:cs="Calibri"/>
        </w:rPr>
      </w:pPr>
      <w:r>
        <w:rPr>
          <w:rFonts w:cs="Calibri"/>
        </w:rPr>
        <w:t>N</w:t>
      </w:r>
      <w:r w:rsidRPr="000A36FA">
        <w:rPr>
          <w:rFonts w:cs="Calibri"/>
        </w:rPr>
        <w:t>o se cuenta con algún beneficio para empleados.</w:t>
      </w:r>
    </w:p>
    <w:p w14:paraId="43F5246A" w14:textId="77777777" w:rsidR="006467B6" w:rsidRPr="000A36FA" w:rsidRDefault="006467B6" w:rsidP="006467B6">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92EEB8C"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en provisiones.</w:t>
      </w:r>
    </w:p>
    <w:p w14:paraId="280F3A98" w14:textId="77777777" w:rsidR="006467B6" w:rsidRPr="00E74967" w:rsidRDefault="006467B6" w:rsidP="006467B6">
      <w:pPr>
        <w:tabs>
          <w:tab w:val="left" w:leader="underscore" w:pos="9639"/>
        </w:tabs>
        <w:spacing w:after="0" w:line="240" w:lineRule="auto"/>
        <w:jc w:val="both"/>
        <w:rPr>
          <w:rFonts w:cs="Calibri"/>
        </w:rPr>
      </w:pP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2C17DF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con reservas</w:t>
      </w:r>
      <w:r>
        <w:rPr>
          <w:rFonts w:cs="Calibri"/>
        </w:rPr>
        <w:t>.</w:t>
      </w:r>
    </w:p>
    <w:p w14:paraId="34096077" w14:textId="77777777" w:rsidR="006467B6" w:rsidRPr="00E74967" w:rsidRDefault="006467B6" w:rsidP="006467B6">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7271992"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720CD678" w14:textId="77777777" w:rsidR="006467B6" w:rsidRPr="00E74967" w:rsidRDefault="006467B6" w:rsidP="006467B6">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3C6966BB"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3296D7AB" w14:textId="77777777" w:rsidR="006467B6" w:rsidRPr="00E74967" w:rsidRDefault="006467B6" w:rsidP="006467B6">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16720B53" w14:textId="77777777" w:rsidR="006467B6" w:rsidRPr="00E74967" w:rsidRDefault="006467B6" w:rsidP="006467B6">
      <w:pPr>
        <w:tabs>
          <w:tab w:val="left" w:leader="underscore" w:pos="9639"/>
        </w:tabs>
        <w:spacing w:after="0" w:line="240" w:lineRule="auto"/>
        <w:jc w:val="both"/>
        <w:rPr>
          <w:rFonts w:cs="Calibri"/>
        </w:rPr>
      </w:pPr>
      <w:r w:rsidRPr="000A36FA">
        <w:rPr>
          <w:rFonts w:cs="Calibri"/>
        </w:rPr>
        <w:t>Nada que manifestar</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4F47CA0" w:rsidR="007D1E76" w:rsidRPr="000C3365" w:rsidRDefault="00EB5A47" w:rsidP="000C3365">
      <w:pPr>
        <w:pStyle w:val="Ttulo2"/>
        <w:rPr>
          <w:rFonts w:asciiTheme="minorHAnsi" w:hAnsiTheme="minorHAnsi" w:cstheme="minorHAnsi"/>
          <w:b/>
          <w:color w:val="auto"/>
          <w:sz w:val="22"/>
        </w:rPr>
      </w:pPr>
      <w:bookmarkStart w:id="6" w:name="_Toc166585266"/>
      <w:r>
        <w:rPr>
          <w:rFonts w:asciiTheme="minorHAnsi" w:hAnsiTheme="minorHAnsi" w:cstheme="minorHAnsi"/>
          <w:b/>
          <w:color w:val="auto"/>
          <w:sz w:val="22"/>
        </w:rPr>
        <w:t>7</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5F660610"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40CAA36F" w14:textId="77777777" w:rsidR="006467B6" w:rsidRDefault="006467B6" w:rsidP="00CB41C4">
      <w:pPr>
        <w:tabs>
          <w:tab w:val="left" w:leader="underscore" w:pos="9639"/>
        </w:tabs>
        <w:spacing w:after="0" w:line="240" w:lineRule="auto"/>
        <w:jc w:val="both"/>
        <w:rPr>
          <w:rFonts w:cs="Calibri"/>
          <w:b/>
        </w:rPr>
      </w:pPr>
    </w:p>
    <w:p w14:paraId="7E447291" w14:textId="7A739FE9"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68FBC273"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3AF843B"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30340964"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D0D767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6FA08D64" w:rsidR="007D1E76" w:rsidRPr="000C3365" w:rsidRDefault="00EB5A47" w:rsidP="000C3365">
      <w:pPr>
        <w:pStyle w:val="Ttulo2"/>
        <w:rPr>
          <w:rFonts w:asciiTheme="minorHAnsi" w:hAnsiTheme="minorHAnsi" w:cstheme="minorHAnsi"/>
          <w:b/>
          <w:color w:val="auto"/>
          <w:sz w:val="22"/>
        </w:rPr>
      </w:pPr>
      <w:bookmarkStart w:id="7" w:name="_Toc166585267"/>
      <w:r>
        <w:rPr>
          <w:rFonts w:asciiTheme="minorHAnsi" w:hAnsiTheme="minorHAnsi" w:cstheme="minorHAnsi"/>
          <w:b/>
          <w:color w:val="auto"/>
          <w:sz w:val="22"/>
        </w:rPr>
        <w:t>8</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266DE1DC" w14:textId="77777777" w:rsidR="006467B6" w:rsidRPr="00E74967" w:rsidRDefault="006467B6" w:rsidP="006467B6">
      <w:pPr>
        <w:tabs>
          <w:tab w:val="left" w:leader="underscore" w:pos="9639"/>
        </w:tabs>
        <w:spacing w:after="0" w:line="240" w:lineRule="auto"/>
        <w:jc w:val="both"/>
        <w:rPr>
          <w:rFonts w:cs="Calibri"/>
        </w:rPr>
      </w:pPr>
      <w:r w:rsidRPr="00C61C9D">
        <w:rPr>
          <w:rFonts w:cs="Calibri"/>
        </w:rPr>
        <w:t>La vida útil de un bien se termina cuando sufre deterioro al 100 % o pérdida total en los diferentes tipos de activos fijos.</w:t>
      </w: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3B864D55"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Termina cuando sufre deterioro al 100 % o pérdida total en los diferentes tipos de activos fijos.</w:t>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53435A01"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4F3BB8C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 xml:space="preserve">e) </w:t>
      </w:r>
      <w:r w:rsidRPr="00E74967">
        <w:rPr>
          <w:rFonts w:cs="Calibri"/>
        </w:rPr>
        <w:t>Valor activado en el ejercicio de los bienes construidos por la entidad:</w:t>
      </w:r>
    </w:p>
    <w:p w14:paraId="416CAB0D"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C6E1302"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27F066F3"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6975FBF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48583F58"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7FDC3CF4"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89FF1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5E2506AF"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676BE2A5"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9C47DB0" w:rsidR="007D1E76" w:rsidRPr="000C3365" w:rsidRDefault="00EB5A47" w:rsidP="000C3365">
      <w:pPr>
        <w:pStyle w:val="Ttulo2"/>
        <w:rPr>
          <w:rFonts w:asciiTheme="minorHAnsi" w:hAnsiTheme="minorHAnsi" w:cstheme="minorHAnsi"/>
          <w:b/>
          <w:color w:val="auto"/>
          <w:sz w:val="22"/>
        </w:rPr>
      </w:pPr>
      <w:bookmarkStart w:id="8" w:name="_Toc166585268"/>
      <w:r>
        <w:rPr>
          <w:rFonts w:asciiTheme="minorHAnsi" w:hAnsiTheme="minorHAnsi" w:cstheme="minorHAnsi"/>
          <w:b/>
          <w:color w:val="auto"/>
          <w:sz w:val="22"/>
        </w:rPr>
        <w:t>9.</w:t>
      </w:r>
      <w:r w:rsidR="007D1E76" w:rsidRPr="000C3365">
        <w:rPr>
          <w:rFonts w:asciiTheme="minorHAnsi" w:hAnsiTheme="minorHAnsi" w:cstheme="minorHAnsi"/>
          <w:b/>
          <w:color w:val="auto"/>
          <w:sz w:val="22"/>
        </w:rPr>
        <w:t xml:space="preserve">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60A605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2D625059"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5310F59E" w:rsidR="007D1E76" w:rsidRPr="000C3365" w:rsidRDefault="00EB5A47" w:rsidP="000C3365">
      <w:pPr>
        <w:pStyle w:val="Ttulo2"/>
        <w:rPr>
          <w:rFonts w:asciiTheme="minorHAnsi" w:hAnsiTheme="minorHAnsi" w:cstheme="minorHAnsi"/>
          <w:b/>
          <w:color w:val="auto"/>
          <w:sz w:val="22"/>
        </w:rPr>
      </w:pPr>
      <w:bookmarkStart w:id="9" w:name="_Toc166585269"/>
      <w:r>
        <w:rPr>
          <w:rFonts w:asciiTheme="minorHAnsi" w:hAnsiTheme="minorHAnsi" w:cstheme="minorHAnsi"/>
          <w:b/>
          <w:color w:val="auto"/>
          <w:sz w:val="22"/>
        </w:rPr>
        <w:t>10</w:t>
      </w:r>
      <w:r w:rsidR="007D1E76" w:rsidRPr="000C3365">
        <w:rPr>
          <w:rFonts w:asciiTheme="minorHAnsi" w:hAnsiTheme="minorHAnsi" w:cstheme="minorHAnsi"/>
          <w:b/>
          <w:color w:val="auto"/>
          <w:sz w:val="22"/>
        </w:rPr>
        <w:t>.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4D970A0E"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mayor recaudación aproximadamente 80 % corresponde a Derechos por concepto de agua potable, Alcantarillado y Saneamiento, el restante corresponde a aprovechamientos</w:t>
      </w:r>
      <w:r>
        <w:rPr>
          <w:rFonts w:cs="Calibri"/>
        </w:rPr>
        <w:t xml:space="preserve"> y recuperación de impuestos.</w:t>
      </w:r>
    </w:p>
    <w:p w14:paraId="3669A64F" w14:textId="77777777" w:rsidR="006467B6" w:rsidRPr="00E74967" w:rsidRDefault="006467B6" w:rsidP="006467B6">
      <w:pPr>
        <w:tabs>
          <w:tab w:val="left" w:leader="underscore" w:pos="9639"/>
        </w:tabs>
        <w:spacing w:after="0" w:line="240" w:lineRule="auto"/>
        <w:jc w:val="both"/>
        <w:rPr>
          <w:rFonts w:cs="Calibri"/>
        </w:rPr>
      </w:pP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0C269D9"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recaudación de ingresos se proyecta a la inflación anual.</w:t>
      </w:r>
    </w:p>
    <w:p w14:paraId="4D63938E" w14:textId="77777777" w:rsidR="006467B6" w:rsidRPr="00E74967" w:rsidRDefault="006467B6" w:rsidP="006467B6">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524BA1ED" w:rsidR="007D1E76" w:rsidRPr="000C3365" w:rsidRDefault="007D1E76" w:rsidP="000C3365">
      <w:pPr>
        <w:pStyle w:val="Ttulo2"/>
        <w:rPr>
          <w:rFonts w:asciiTheme="minorHAnsi" w:hAnsiTheme="minorHAnsi" w:cstheme="minorHAnsi"/>
          <w:b/>
          <w:color w:val="auto"/>
          <w:sz w:val="22"/>
        </w:rPr>
      </w:pPr>
      <w:bookmarkStart w:id="10" w:name="_Toc166585270"/>
      <w:r w:rsidRPr="000C3365">
        <w:rPr>
          <w:rFonts w:asciiTheme="minorHAnsi" w:hAnsiTheme="minorHAnsi" w:cstheme="minorHAnsi"/>
          <w:b/>
          <w:color w:val="auto"/>
          <w:sz w:val="22"/>
        </w:rPr>
        <w:t>1</w:t>
      </w:r>
      <w:r w:rsidR="00EB5A47">
        <w:rPr>
          <w:rFonts w:asciiTheme="minorHAnsi" w:hAnsiTheme="minorHAnsi" w:cstheme="minorHAnsi"/>
          <w:b/>
          <w:color w:val="auto"/>
          <w:sz w:val="22"/>
        </w:rPr>
        <w:t>1</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2E78490D" w14:textId="77777777" w:rsidR="006467B6" w:rsidRPr="00C61C9D" w:rsidRDefault="006467B6" w:rsidP="006467B6">
      <w:pPr>
        <w:tabs>
          <w:tab w:val="left" w:leader="underscore" w:pos="9639"/>
        </w:tabs>
        <w:spacing w:after="0" w:line="240" w:lineRule="auto"/>
        <w:jc w:val="both"/>
        <w:rPr>
          <w:rFonts w:cs="Calibri"/>
          <w:b/>
        </w:rPr>
      </w:pPr>
      <w:r w:rsidRPr="00C61C9D">
        <w:rPr>
          <w:rFonts w:cs="Calibri"/>
        </w:rPr>
        <w:t>Nada que manifestar, debido a que no se cuenta con deuda pública o créditos otorgados.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B64B554"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118D46B6" w14:textId="77777777" w:rsidR="006467B6" w:rsidRPr="00E74967" w:rsidRDefault="006467B6" w:rsidP="006467B6">
      <w:pPr>
        <w:tabs>
          <w:tab w:val="left" w:leader="underscore" w:pos="9639"/>
        </w:tabs>
        <w:spacing w:after="0" w:line="240" w:lineRule="auto"/>
        <w:jc w:val="both"/>
        <w:rPr>
          <w:rFonts w:cs="Calibri"/>
        </w:rPr>
      </w:pP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17C0F9F3" w:rsidR="007D1E76" w:rsidRPr="000C3365" w:rsidRDefault="007D1E76" w:rsidP="000C3365">
      <w:pPr>
        <w:pStyle w:val="Ttulo2"/>
        <w:rPr>
          <w:rFonts w:asciiTheme="minorHAnsi" w:hAnsiTheme="minorHAnsi" w:cstheme="minorHAnsi"/>
          <w:b/>
          <w:color w:val="auto"/>
          <w:sz w:val="22"/>
        </w:rPr>
      </w:pPr>
      <w:bookmarkStart w:id="11" w:name="_Toc166585271"/>
      <w:r w:rsidRPr="000C3365">
        <w:rPr>
          <w:rFonts w:asciiTheme="minorHAnsi" w:hAnsiTheme="minorHAnsi" w:cstheme="minorHAnsi"/>
          <w:b/>
          <w:color w:val="auto"/>
          <w:sz w:val="22"/>
        </w:rPr>
        <w:t>1</w:t>
      </w:r>
      <w:r w:rsidR="00EB5A47">
        <w:rPr>
          <w:rFonts w:asciiTheme="minorHAnsi" w:hAnsiTheme="minorHAnsi" w:cstheme="minorHAnsi"/>
          <w:b/>
          <w:color w:val="auto"/>
          <w:sz w:val="22"/>
        </w:rPr>
        <w:t>2</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BD570AB"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76504502" w14:textId="77777777" w:rsidR="006467B6" w:rsidRPr="00E74967" w:rsidRDefault="006467B6" w:rsidP="006467B6">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221EF86C" w:rsidR="007D1E76" w:rsidRPr="000C3365" w:rsidRDefault="007D1E76" w:rsidP="000C3365">
      <w:pPr>
        <w:pStyle w:val="Ttulo2"/>
        <w:rPr>
          <w:rFonts w:asciiTheme="minorHAnsi" w:hAnsiTheme="minorHAnsi" w:cstheme="minorHAnsi"/>
          <w:b/>
          <w:color w:val="auto"/>
          <w:sz w:val="22"/>
        </w:rPr>
      </w:pPr>
      <w:bookmarkStart w:id="12" w:name="_Toc166585272"/>
      <w:r w:rsidRPr="000C3365">
        <w:rPr>
          <w:rFonts w:asciiTheme="minorHAnsi" w:hAnsiTheme="minorHAnsi" w:cstheme="minorHAnsi"/>
          <w:b/>
          <w:color w:val="auto"/>
          <w:sz w:val="22"/>
        </w:rPr>
        <w:t>1</w:t>
      </w:r>
      <w:r w:rsidR="00EB5A47">
        <w:rPr>
          <w:rFonts w:asciiTheme="minorHAnsi" w:hAnsiTheme="minorHAnsi" w:cstheme="minorHAnsi"/>
          <w:b/>
          <w:color w:val="auto"/>
          <w:sz w:val="22"/>
        </w:rPr>
        <w:t>3</w:t>
      </w:r>
      <w:r w:rsidRPr="000C3365">
        <w:rPr>
          <w:rFonts w:asciiTheme="minorHAnsi" w:hAnsiTheme="minorHAnsi" w:cstheme="minorHAnsi"/>
          <w:b/>
          <w:color w:val="auto"/>
          <w:sz w:val="22"/>
        </w:rPr>
        <w:t>.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7C56381F" w14:textId="77777777" w:rsidR="006467B6" w:rsidRDefault="006467B6" w:rsidP="006467B6">
      <w:pPr>
        <w:tabs>
          <w:tab w:val="left" w:leader="underscore" w:pos="9639"/>
        </w:tabs>
        <w:spacing w:after="0" w:line="240" w:lineRule="auto"/>
        <w:jc w:val="both"/>
        <w:rPr>
          <w:rFonts w:cs="Calibri"/>
        </w:rPr>
      </w:pPr>
      <w:r w:rsidRPr="00C93165">
        <w:rPr>
          <w:rFonts w:cs="Calibri"/>
        </w:rPr>
        <w:t>E</w:t>
      </w:r>
      <w:r>
        <w:rPr>
          <w:rFonts w:cs="Calibri"/>
        </w:rPr>
        <w:t>l</w:t>
      </w:r>
      <w:r w:rsidRPr="00C93165">
        <w:rPr>
          <w:rFonts w:cs="Calibri"/>
        </w:rPr>
        <w:t xml:space="preserve"> organismo se basa principalmente en el Reglamento Interior de Trabajo del CMAPAS, disposiciones y Acuerdos de Consejo Directivo para los empleados del CMAPAS</w:t>
      </w:r>
      <w:r>
        <w:rPr>
          <w:rFonts w:cs="Calibri"/>
        </w:rPr>
        <w:t>.</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6D3F90F3" w14:textId="77777777" w:rsidR="006467B6" w:rsidRPr="00E74967" w:rsidRDefault="006467B6" w:rsidP="006467B6">
      <w:pPr>
        <w:tabs>
          <w:tab w:val="left" w:leader="underscore" w:pos="9639"/>
        </w:tabs>
        <w:spacing w:after="0" w:line="240" w:lineRule="auto"/>
        <w:jc w:val="both"/>
        <w:rPr>
          <w:rFonts w:cs="Calibri"/>
        </w:rPr>
      </w:pPr>
      <w:bookmarkStart w:id="13" w:name="_Toc166585273"/>
      <w:r w:rsidRPr="00C93165">
        <w:rPr>
          <w:rFonts w:cs="Calibri"/>
        </w:rPr>
        <w:t>No se cuenta con medidas de desempeño.</w:t>
      </w:r>
    </w:p>
    <w:p w14:paraId="3AA8B47C" w14:textId="77777777" w:rsidR="006467B6" w:rsidRPr="00E74967" w:rsidRDefault="006467B6" w:rsidP="006467B6">
      <w:pPr>
        <w:tabs>
          <w:tab w:val="left" w:leader="underscore" w:pos="9639"/>
        </w:tabs>
        <w:spacing w:after="0" w:line="240" w:lineRule="auto"/>
        <w:jc w:val="both"/>
        <w:rPr>
          <w:rFonts w:cs="Calibri"/>
        </w:rPr>
      </w:pPr>
    </w:p>
    <w:p w14:paraId="3D010C2A" w14:textId="2826C930"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sidR="00EB5A47">
        <w:rPr>
          <w:rFonts w:asciiTheme="minorHAnsi" w:hAnsiTheme="minorHAnsi" w:cstheme="minorHAnsi"/>
          <w:b/>
          <w:color w:val="auto"/>
          <w:sz w:val="22"/>
        </w:rPr>
        <w:t>4</w:t>
      </w:r>
      <w:r w:rsidR="005E231E" w:rsidRPr="000C3365">
        <w:rPr>
          <w:rFonts w:asciiTheme="minorHAnsi" w:hAnsiTheme="minorHAnsi" w:cstheme="minorHAnsi"/>
          <w:b/>
          <w:color w:val="auto"/>
          <w:sz w:val="22"/>
        </w:rPr>
        <w:t>.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24663535"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w:t>
      </w:r>
      <w:r>
        <w:rPr>
          <w:rFonts w:cs="Calibri"/>
        </w:rPr>
        <w:t>.</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19DEBCEF" w:rsidR="007D1E76" w:rsidRPr="000C3365" w:rsidRDefault="007D1E76" w:rsidP="000C3365">
      <w:pPr>
        <w:pStyle w:val="Ttulo2"/>
        <w:rPr>
          <w:rFonts w:asciiTheme="minorHAnsi" w:hAnsiTheme="minorHAnsi" w:cstheme="minorHAnsi"/>
          <w:b/>
          <w:color w:val="auto"/>
          <w:sz w:val="22"/>
        </w:rPr>
      </w:pPr>
      <w:bookmarkStart w:id="14" w:name="_Toc166585274"/>
      <w:r w:rsidRPr="000C3365">
        <w:rPr>
          <w:rFonts w:asciiTheme="minorHAnsi" w:hAnsiTheme="minorHAnsi" w:cstheme="minorHAnsi"/>
          <w:b/>
          <w:color w:val="auto"/>
          <w:sz w:val="22"/>
        </w:rPr>
        <w:lastRenderedPageBreak/>
        <w:t>1</w:t>
      </w:r>
      <w:r w:rsidR="00EB5A47">
        <w:rPr>
          <w:rFonts w:asciiTheme="minorHAnsi" w:hAnsiTheme="minorHAnsi" w:cstheme="minorHAnsi"/>
          <w:b/>
          <w:color w:val="auto"/>
          <w:sz w:val="22"/>
        </w:rPr>
        <w:t>5</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6B8819BF" w14:textId="77777777" w:rsidR="006467B6" w:rsidRPr="00E74967" w:rsidRDefault="007D1E76" w:rsidP="006467B6">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6467B6" w:rsidRPr="00C93165">
        <w:rPr>
          <w:rFonts w:cs="Calibri"/>
        </w:rPr>
        <w:t>Nada que manifestar</w:t>
      </w:r>
      <w:r w:rsidR="006467B6">
        <w:rPr>
          <w:rFonts w:cs="Calibri"/>
        </w:rPr>
        <w:t>.</w:t>
      </w:r>
    </w:p>
    <w:p w14:paraId="55D08D4D" w14:textId="5F50A3F4" w:rsidR="007D1E76" w:rsidRPr="00E74967" w:rsidRDefault="007D1E76" w:rsidP="00CB41C4">
      <w:pPr>
        <w:tabs>
          <w:tab w:val="left" w:leader="underscore" w:pos="9639"/>
        </w:tabs>
        <w:spacing w:after="0" w:line="240" w:lineRule="auto"/>
        <w:jc w:val="both"/>
        <w:rPr>
          <w:rFonts w:cs="Calibri"/>
        </w:rPr>
      </w:pPr>
    </w:p>
    <w:p w14:paraId="3CC9AECC" w14:textId="0FE26AB8" w:rsidR="007D1E76" w:rsidRPr="000C3365" w:rsidRDefault="005E231E" w:rsidP="000C3365">
      <w:pPr>
        <w:pStyle w:val="Ttulo2"/>
        <w:rPr>
          <w:rFonts w:asciiTheme="minorHAnsi" w:hAnsiTheme="minorHAnsi" w:cstheme="minorHAnsi"/>
          <w:b/>
          <w:color w:val="auto"/>
          <w:sz w:val="22"/>
        </w:rPr>
      </w:pPr>
      <w:bookmarkStart w:id="15" w:name="_Toc166585275"/>
      <w:r w:rsidRPr="000C3365">
        <w:rPr>
          <w:rFonts w:asciiTheme="minorHAnsi" w:hAnsiTheme="minorHAnsi" w:cstheme="minorHAnsi"/>
          <w:b/>
          <w:color w:val="auto"/>
          <w:sz w:val="22"/>
        </w:rPr>
        <w:t>1</w:t>
      </w:r>
      <w:r w:rsidR="00EB5A47">
        <w:rPr>
          <w:rFonts w:asciiTheme="minorHAnsi" w:hAnsiTheme="minorHAnsi" w:cstheme="minorHAnsi"/>
          <w:b/>
          <w:color w:val="auto"/>
          <w:sz w:val="22"/>
        </w:rPr>
        <w:t>6</w:t>
      </w:r>
      <w:r w:rsidRPr="000C3365">
        <w:rPr>
          <w:rFonts w:asciiTheme="minorHAnsi" w:hAnsiTheme="minorHAnsi" w:cstheme="minorHAnsi"/>
          <w:b/>
          <w:color w:val="auto"/>
          <w:sz w:val="22"/>
        </w:rPr>
        <w:t>.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7B92E701"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w:t>
      </w:r>
      <w:r>
        <w:rPr>
          <w:rFonts w:cs="Calibri"/>
        </w:rPr>
        <w:t>.</w:t>
      </w: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3E07CE17" w:rsidR="007D1E76" w:rsidRPr="00F46719" w:rsidRDefault="007D1E76" w:rsidP="00F46719">
      <w:pPr>
        <w:pStyle w:val="Ttulo2"/>
        <w:rPr>
          <w:rFonts w:asciiTheme="minorHAnsi" w:hAnsiTheme="minorHAnsi" w:cstheme="minorHAnsi"/>
          <w:b/>
          <w:color w:val="auto"/>
          <w:sz w:val="22"/>
        </w:rPr>
      </w:pPr>
      <w:bookmarkStart w:id="16" w:name="_Toc166585276"/>
      <w:r w:rsidRPr="00F46719">
        <w:rPr>
          <w:rFonts w:asciiTheme="minorHAnsi" w:hAnsiTheme="minorHAnsi" w:cstheme="minorHAnsi"/>
          <w:b/>
          <w:color w:val="auto"/>
          <w:sz w:val="22"/>
        </w:rPr>
        <w:t>1</w:t>
      </w:r>
      <w:r w:rsidR="00EB5A47">
        <w:rPr>
          <w:rFonts w:asciiTheme="minorHAnsi" w:hAnsiTheme="minorHAnsi" w:cstheme="minorHAnsi"/>
          <w:b/>
          <w:color w:val="auto"/>
          <w:sz w:val="22"/>
        </w:rPr>
        <w:t>7</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251AB0E9"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06-12-2022</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77777777" w:rsidR="00D5018E" w:rsidRDefault="00D5018E" w:rsidP="00CB41C4">
      <w:pPr>
        <w:tabs>
          <w:tab w:val="left" w:leader="underscore" w:pos="9639"/>
        </w:tabs>
        <w:spacing w:after="0" w:line="240" w:lineRule="auto"/>
        <w:jc w:val="both"/>
        <w:rPr>
          <w:rFonts w:cs="Calibri"/>
        </w:rPr>
      </w:pPr>
    </w:p>
    <w:p w14:paraId="3144FA9A" w14:textId="77777777" w:rsidR="009D3FE5" w:rsidRDefault="009D3FE5" w:rsidP="00CB41C4">
      <w:pPr>
        <w:tabs>
          <w:tab w:val="left" w:leader="underscore" w:pos="9639"/>
        </w:tabs>
        <w:spacing w:after="0" w:line="240" w:lineRule="auto"/>
        <w:jc w:val="both"/>
        <w:rPr>
          <w:rFonts w:cs="Calibri"/>
        </w:rPr>
      </w:pPr>
    </w:p>
    <w:tbl>
      <w:tblPr>
        <w:tblpPr w:leftFromText="141" w:rightFromText="141" w:vertAnchor="text" w:horzAnchor="page" w:tblpXSpec="center" w:tblpY="161"/>
        <w:tblW w:w="9688" w:type="dxa"/>
        <w:tblCellMar>
          <w:left w:w="70" w:type="dxa"/>
          <w:right w:w="70" w:type="dxa"/>
        </w:tblCellMar>
        <w:tblLook w:val="04A0" w:firstRow="1" w:lastRow="0" w:firstColumn="1" w:lastColumn="0" w:noHBand="0" w:noVBand="1"/>
      </w:tblPr>
      <w:tblGrid>
        <w:gridCol w:w="3230"/>
        <w:gridCol w:w="3229"/>
        <w:gridCol w:w="3229"/>
      </w:tblGrid>
      <w:tr w:rsidR="005344DF" w:rsidRPr="00C93165" w14:paraId="289A108A" w14:textId="77777777" w:rsidTr="00A11EB7">
        <w:trPr>
          <w:trHeight w:val="131"/>
        </w:trPr>
        <w:tc>
          <w:tcPr>
            <w:tcW w:w="3230" w:type="dxa"/>
            <w:tcBorders>
              <w:top w:val="single" w:sz="4" w:space="0" w:color="auto"/>
            </w:tcBorders>
            <w:vAlign w:val="center"/>
          </w:tcPr>
          <w:p w14:paraId="71115128"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40636571"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Borders>
              <w:top w:val="single" w:sz="4" w:space="0" w:color="auto"/>
            </w:tcBorders>
          </w:tcPr>
          <w:p w14:paraId="403767E8" w14:textId="13DAF919" w:rsidR="005344DF" w:rsidRPr="00C93165" w:rsidRDefault="005344DF" w:rsidP="005344DF">
            <w:pPr>
              <w:spacing w:after="0" w:line="240" w:lineRule="auto"/>
              <w:jc w:val="center"/>
              <w:rPr>
                <w:rFonts w:eastAsia="Times New Roman" w:cs="Calibri"/>
                <w:b/>
                <w:bCs/>
                <w:color w:val="000000"/>
                <w:lang w:eastAsia="es-MX"/>
              </w:rPr>
            </w:pPr>
            <w:proofErr w:type="spellStart"/>
            <w:r w:rsidRPr="005F377C">
              <w:rPr>
                <w:rFonts w:eastAsia="Times New Roman" w:cs="Calibri"/>
                <w:b/>
                <w:bCs/>
                <w:color w:val="000000"/>
                <w:lang w:eastAsia="es-MX"/>
              </w:rPr>
              <w:t>C.P</w:t>
            </w:r>
            <w:proofErr w:type="spellEnd"/>
            <w:r w:rsidRPr="005F377C">
              <w:rPr>
                <w:rFonts w:eastAsia="Times New Roman" w:cs="Calibri"/>
                <w:b/>
                <w:bCs/>
                <w:color w:val="000000"/>
                <w:lang w:eastAsia="es-MX"/>
              </w:rPr>
              <w:t xml:space="preserve"> Marisol Rangel</w:t>
            </w:r>
          </w:p>
        </w:tc>
      </w:tr>
      <w:tr w:rsidR="005344DF" w:rsidRPr="00C93165" w14:paraId="42AED59B" w14:textId="77777777" w:rsidTr="005344DF">
        <w:trPr>
          <w:trHeight w:val="396"/>
        </w:trPr>
        <w:tc>
          <w:tcPr>
            <w:tcW w:w="3230" w:type="dxa"/>
            <w:vAlign w:val="center"/>
          </w:tcPr>
          <w:p w14:paraId="39794F22" w14:textId="41B040FE" w:rsidR="005344DF" w:rsidRDefault="005344DF" w:rsidP="005344DF">
            <w:pPr>
              <w:spacing w:after="0" w:line="240" w:lineRule="auto"/>
              <w:jc w:val="center"/>
              <w:rPr>
                <w:rFonts w:eastAsia="Times New Roman" w:cs="Calibri"/>
                <w:b/>
                <w:bCs/>
                <w:color w:val="000000"/>
                <w:lang w:eastAsia="es-MX"/>
              </w:rPr>
            </w:pPr>
            <w:r>
              <w:rPr>
                <w:rFonts w:eastAsia="Times New Roman" w:cs="Calibri"/>
                <w:b/>
                <w:bCs/>
                <w:color w:val="000000"/>
                <w:lang w:eastAsia="es-MX"/>
              </w:rPr>
              <w:t>Ing. Adrián Velázquez Galindo</w:t>
            </w:r>
          </w:p>
          <w:p w14:paraId="7DDD8C63" w14:textId="363B9EB5" w:rsidR="005344DF" w:rsidRPr="00C93165" w:rsidRDefault="005344DF" w:rsidP="005344DF">
            <w:pPr>
              <w:spacing w:after="0" w:line="240" w:lineRule="auto"/>
              <w:jc w:val="center"/>
              <w:rPr>
                <w:rFonts w:eastAsia="Times New Roman" w:cs="Calibri"/>
                <w:b/>
                <w:bCs/>
                <w:color w:val="000000"/>
                <w:lang w:eastAsia="es-MX"/>
              </w:rPr>
            </w:pPr>
            <w:r>
              <w:rPr>
                <w:rFonts w:eastAsia="Times New Roman" w:cs="Calibri"/>
                <w:b/>
                <w:bCs/>
                <w:color w:val="000000"/>
                <w:lang w:eastAsia="es-MX"/>
              </w:rPr>
              <w:t>Director General del CMAPAS</w:t>
            </w:r>
          </w:p>
        </w:tc>
        <w:tc>
          <w:tcPr>
            <w:tcW w:w="3229" w:type="dxa"/>
          </w:tcPr>
          <w:p w14:paraId="375FA548"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2449EA50" w14:textId="6AA19569" w:rsidR="005344DF" w:rsidRPr="00C93165" w:rsidRDefault="005344DF" w:rsidP="005344DF">
            <w:pPr>
              <w:spacing w:after="0" w:line="240" w:lineRule="auto"/>
              <w:jc w:val="center"/>
              <w:rPr>
                <w:rFonts w:eastAsia="Times New Roman" w:cs="Calibri"/>
                <w:b/>
                <w:bCs/>
                <w:color w:val="000000"/>
                <w:lang w:eastAsia="es-MX"/>
              </w:rPr>
            </w:pPr>
            <w:r w:rsidRPr="005F377C">
              <w:rPr>
                <w:rFonts w:eastAsia="Times New Roman" w:cs="Calibri"/>
                <w:b/>
                <w:bCs/>
                <w:color w:val="000000"/>
                <w:lang w:eastAsia="es-MX"/>
              </w:rPr>
              <w:t>Responsable de Contabilidad y Recursos Humanos</w:t>
            </w:r>
          </w:p>
        </w:tc>
      </w:tr>
      <w:tr w:rsidR="005344DF" w:rsidRPr="00C93165" w14:paraId="7F13500C" w14:textId="77777777" w:rsidTr="005344DF">
        <w:trPr>
          <w:trHeight w:val="396"/>
        </w:trPr>
        <w:tc>
          <w:tcPr>
            <w:tcW w:w="3230" w:type="dxa"/>
            <w:vAlign w:val="center"/>
          </w:tcPr>
          <w:p w14:paraId="48456D48" w14:textId="77777777" w:rsidR="005344DF" w:rsidRDefault="005344DF" w:rsidP="005344DF">
            <w:pPr>
              <w:spacing w:after="0" w:line="240" w:lineRule="auto"/>
              <w:jc w:val="center"/>
              <w:rPr>
                <w:rFonts w:eastAsia="Times New Roman" w:cs="Calibri"/>
                <w:b/>
                <w:bCs/>
                <w:color w:val="000000"/>
                <w:lang w:eastAsia="es-MX"/>
              </w:rPr>
            </w:pPr>
          </w:p>
        </w:tc>
        <w:tc>
          <w:tcPr>
            <w:tcW w:w="3229" w:type="dxa"/>
          </w:tcPr>
          <w:p w14:paraId="2A7E320F"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46532731" w14:textId="63B3DAA5" w:rsidR="005344DF" w:rsidRDefault="005344DF" w:rsidP="005344DF">
            <w:pPr>
              <w:spacing w:after="0" w:line="240" w:lineRule="auto"/>
              <w:jc w:val="center"/>
              <w:rPr>
                <w:rFonts w:eastAsia="Times New Roman" w:cs="Calibri"/>
                <w:b/>
                <w:bCs/>
                <w:color w:val="000000"/>
                <w:lang w:eastAsia="es-MX"/>
              </w:rPr>
            </w:pPr>
          </w:p>
        </w:tc>
      </w:tr>
      <w:tr w:rsidR="009D3FE5" w:rsidRPr="00C93165" w14:paraId="5945E0F4" w14:textId="77777777" w:rsidTr="005344DF">
        <w:trPr>
          <w:trHeight w:val="396"/>
        </w:trPr>
        <w:tc>
          <w:tcPr>
            <w:tcW w:w="3230" w:type="dxa"/>
            <w:vAlign w:val="center"/>
          </w:tcPr>
          <w:p w14:paraId="22F2E6FB" w14:textId="77777777" w:rsidR="009D3FE5" w:rsidRDefault="009D3FE5" w:rsidP="00A11EB7">
            <w:pPr>
              <w:spacing w:after="0" w:line="240" w:lineRule="auto"/>
              <w:jc w:val="center"/>
              <w:rPr>
                <w:rFonts w:eastAsia="Times New Roman" w:cs="Calibri"/>
                <w:b/>
                <w:bCs/>
                <w:color w:val="000000"/>
                <w:lang w:eastAsia="es-MX"/>
              </w:rPr>
            </w:pPr>
          </w:p>
        </w:tc>
        <w:tc>
          <w:tcPr>
            <w:tcW w:w="3229" w:type="dxa"/>
          </w:tcPr>
          <w:p w14:paraId="530B487B" w14:textId="1C69FAEC"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72E86A60" w14:textId="77777777" w:rsidR="009D3FE5" w:rsidRDefault="009D3FE5" w:rsidP="00A11EB7">
            <w:pPr>
              <w:spacing w:after="0" w:line="240" w:lineRule="auto"/>
              <w:jc w:val="center"/>
              <w:rPr>
                <w:rFonts w:eastAsia="Times New Roman" w:cs="Calibri"/>
                <w:b/>
                <w:bCs/>
                <w:color w:val="000000"/>
                <w:lang w:eastAsia="es-MX"/>
              </w:rPr>
            </w:pPr>
          </w:p>
        </w:tc>
      </w:tr>
      <w:tr w:rsidR="009D3FE5" w:rsidRPr="00C93165" w14:paraId="41811ABB" w14:textId="77777777" w:rsidTr="00A11EB7">
        <w:trPr>
          <w:trHeight w:val="131"/>
        </w:trPr>
        <w:tc>
          <w:tcPr>
            <w:tcW w:w="3230" w:type="dxa"/>
            <w:vAlign w:val="center"/>
          </w:tcPr>
          <w:p w14:paraId="68D3E90C"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4A06D98"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399919D7" w14:textId="77777777" w:rsidR="009D3FE5" w:rsidRPr="00C93165" w:rsidRDefault="009D3FE5" w:rsidP="00A11EB7">
            <w:pPr>
              <w:spacing w:after="0" w:line="240" w:lineRule="auto"/>
              <w:jc w:val="center"/>
              <w:rPr>
                <w:rFonts w:eastAsia="Times New Roman" w:cs="Calibri"/>
                <w:b/>
                <w:bCs/>
                <w:color w:val="000000"/>
                <w:lang w:eastAsia="es-MX"/>
              </w:rPr>
            </w:pPr>
          </w:p>
        </w:tc>
      </w:tr>
      <w:tr w:rsidR="009D3FE5" w:rsidRPr="00C93165" w14:paraId="6047571F" w14:textId="77777777" w:rsidTr="00A11EB7">
        <w:trPr>
          <w:trHeight w:val="396"/>
        </w:trPr>
        <w:tc>
          <w:tcPr>
            <w:tcW w:w="3230" w:type="dxa"/>
            <w:vAlign w:val="center"/>
          </w:tcPr>
          <w:p w14:paraId="10EB58AB"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FB55EB4"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5BFEFD46" w14:textId="77777777" w:rsidR="009D3FE5" w:rsidRPr="00C93165" w:rsidRDefault="009D3FE5" w:rsidP="00A11EB7">
            <w:pPr>
              <w:spacing w:after="0" w:line="240" w:lineRule="auto"/>
              <w:jc w:val="center"/>
              <w:rPr>
                <w:rFonts w:eastAsia="Times New Roman" w:cs="Calibri"/>
                <w:b/>
                <w:bCs/>
                <w:color w:val="000000"/>
                <w:lang w:eastAsia="es-MX"/>
              </w:rPr>
            </w:pPr>
          </w:p>
        </w:tc>
      </w:tr>
    </w:tbl>
    <w:p w14:paraId="6E4891E1" w14:textId="77777777" w:rsidR="009D3FE5" w:rsidRPr="00E74967" w:rsidRDefault="009D3FE5" w:rsidP="00CB41C4">
      <w:pPr>
        <w:tabs>
          <w:tab w:val="left" w:leader="underscore" w:pos="9639"/>
        </w:tabs>
        <w:spacing w:after="0" w:line="240" w:lineRule="auto"/>
        <w:jc w:val="both"/>
        <w:rPr>
          <w:rFonts w:cs="Calibri"/>
        </w:rPr>
      </w:pPr>
    </w:p>
    <w:sectPr w:rsidR="009D3FE5" w:rsidRPr="00E74967" w:rsidSect="0012405A">
      <w:headerReference w:type="default" r:id="rId14"/>
      <w:footerReference w:type="default" r:id="rId15"/>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09A1A" w14:textId="77777777" w:rsidR="003500D6" w:rsidRDefault="003500D6" w:rsidP="00E00323">
      <w:pPr>
        <w:spacing w:after="0" w:line="240" w:lineRule="auto"/>
      </w:pPr>
      <w:r>
        <w:separator/>
      </w:r>
    </w:p>
  </w:endnote>
  <w:endnote w:type="continuationSeparator" w:id="0">
    <w:p w14:paraId="5D308FA7" w14:textId="77777777" w:rsidR="003500D6" w:rsidRDefault="003500D6"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EndPr/>
    <w:sdtContent>
      <w:p w14:paraId="45A1378E" w14:textId="0BB0AE58" w:rsidR="0012405A" w:rsidRDefault="0012405A">
        <w:pPr>
          <w:pStyle w:val="Piedepgina"/>
          <w:jc w:val="right"/>
        </w:pPr>
        <w:r>
          <w:fldChar w:fldCharType="begin"/>
        </w:r>
        <w:r>
          <w:instrText>PAGE   \* MERGEFORMAT</w:instrText>
        </w:r>
        <w:r>
          <w:fldChar w:fldCharType="separate"/>
        </w:r>
        <w:r w:rsidR="00EB5A47" w:rsidRPr="00EB5A47">
          <w:rPr>
            <w:noProof/>
            <w:lang w:val="es-ES"/>
          </w:rPr>
          <w:t>4</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729EB" w14:textId="77777777" w:rsidR="003500D6" w:rsidRDefault="003500D6" w:rsidP="00E00323">
      <w:pPr>
        <w:spacing w:after="0" w:line="240" w:lineRule="auto"/>
      </w:pPr>
      <w:r>
        <w:separator/>
      </w:r>
    </w:p>
  </w:footnote>
  <w:footnote w:type="continuationSeparator" w:id="0">
    <w:p w14:paraId="3296BD7D" w14:textId="77777777" w:rsidR="003500D6" w:rsidRDefault="003500D6"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A5B71" w14:textId="59EF0B67" w:rsidR="00437A2B" w:rsidRDefault="00437A2B" w:rsidP="00437A2B">
    <w:pPr>
      <w:pStyle w:val="Encabezado"/>
      <w:spacing w:after="0" w:line="240" w:lineRule="auto"/>
      <w:jc w:val="center"/>
    </w:pPr>
    <w:r>
      <w:t xml:space="preserve">COMITÉ </w:t>
    </w:r>
    <w:r w:rsidRPr="00D72D3B">
      <w:t>M</w:t>
    </w:r>
    <w:r>
      <w:t xml:space="preserve">UNICIPAL DE </w:t>
    </w:r>
    <w:r w:rsidRPr="00D72D3B">
      <w:t>A</w:t>
    </w:r>
    <w:r>
      <w:t xml:space="preserve">GUA </w:t>
    </w:r>
    <w:r w:rsidRPr="00D72D3B">
      <w:t>P</w:t>
    </w:r>
    <w:r>
      <w:t xml:space="preserve">OTABLE Y </w:t>
    </w:r>
    <w:r w:rsidRPr="00D72D3B">
      <w:t>A</w:t>
    </w:r>
    <w:r>
      <w:t>LCANTARILLADO DE S</w:t>
    </w:r>
    <w:r w:rsidRPr="00D72D3B">
      <w:t xml:space="preserve">AN DIEGO DE LA </w:t>
    </w:r>
    <w:proofErr w:type="spellStart"/>
    <w:r w:rsidRPr="00D72D3B">
      <w:t>UNION</w:t>
    </w:r>
    <w:proofErr w:type="spellEnd"/>
    <w:r w:rsidRPr="00D72D3B">
      <w:t>, GUANAJUATO.</w:t>
    </w:r>
  </w:p>
  <w:p w14:paraId="36DEBFB5" w14:textId="6EFEC34F" w:rsidR="005344DF" w:rsidRDefault="00437A2B" w:rsidP="005344DF">
    <w:pPr>
      <w:pStyle w:val="Encabezado"/>
      <w:spacing w:after="0" w:line="240" w:lineRule="auto"/>
      <w:jc w:val="center"/>
    </w:pPr>
    <w:r>
      <w:t xml:space="preserve">AL </w:t>
    </w:r>
    <w:r w:rsidR="003C2166">
      <w:t>3</w:t>
    </w:r>
    <w:r w:rsidR="00DE6818">
      <w:t>0 DE JUNIO</w:t>
    </w:r>
    <w:r w:rsidR="005344DF">
      <w:t xml:space="preserve"> DE 2025</w:t>
    </w:r>
  </w:p>
  <w:p w14:paraId="651A4C4F" w14:textId="181FECC1" w:rsidR="00A4610E" w:rsidRPr="00437A2B" w:rsidRDefault="00A4610E" w:rsidP="00437A2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6AD95A49"/>
    <w:multiLevelType w:val="hybridMultilevel"/>
    <w:tmpl w:val="CF5EE6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97619861">
    <w:abstractNumId w:val="0"/>
  </w:num>
  <w:num w:numId="2" w16cid:durableId="810488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6BE2"/>
    <w:rsid w:val="00024EFE"/>
    <w:rsid w:val="000310EF"/>
    <w:rsid w:val="00040D4F"/>
    <w:rsid w:val="00084EAE"/>
    <w:rsid w:val="00091CE6"/>
    <w:rsid w:val="000B7810"/>
    <w:rsid w:val="000C3365"/>
    <w:rsid w:val="000D3C99"/>
    <w:rsid w:val="00106EE9"/>
    <w:rsid w:val="0012405A"/>
    <w:rsid w:val="0012493A"/>
    <w:rsid w:val="0013509B"/>
    <w:rsid w:val="00154BA3"/>
    <w:rsid w:val="001973A2"/>
    <w:rsid w:val="001C34BC"/>
    <w:rsid w:val="001C710C"/>
    <w:rsid w:val="001C75F2"/>
    <w:rsid w:val="001D2063"/>
    <w:rsid w:val="001D43E9"/>
    <w:rsid w:val="00231FBE"/>
    <w:rsid w:val="00232175"/>
    <w:rsid w:val="0024740E"/>
    <w:rsid w:val="002722DD"/>
    <w:rsid w:val="00295B72"/>
    <w:rsid w:val="003255CF"/>
    <w:rsid w:val="003453CA"/>
    <w:rsid w:val="003500D6"/>
    <w:rsid w:val="00396D53"/>
    <w:rsid w:val="003C2166"/>
    <w:rsid w:val="003E6C64"/>
    <w:rsid w:val="0043078C"/>
    <w:rsid w:val="00435A87"/>
    <w:rsid w:val="00437A2B"/>
    <w:rsid w:val="004775A8"/>
    <w:rsid w:val="004A1077"/>
    <w:rsid w:val="004A1DFD"/>
    <w:rsid w:val="004A58C8"/>
    <w:rsid w:val="004F234D"/>
    <w:rsid w:val="004F6FAC"/>
    <w:rsid w:val="005053EE"/>
    <w:rsid w:val="00516100"/>
    <w:rsid w:val="00516A8F"/>
    <w:rsid w:val="005344DF"/>
    <w:rsid w:val="00540261"/>
    <w:rsid w:val="0054701E"/>
    <w:rsid w:val="00562555"/>
    <w:rsid w:val="00567840"/>
    <w:rsid w:val="005B5531"/>
    <w:rsid w:val="005D3E43"/>
    <w:rsid w:val="005E231E"/>
    <w:rsid w:val="005F2900"/>
    <w:rsid w:val="005F51CC"/>
    <w:rsid w:val="0064059E"/>
    <w:rsid w:val="006467B6"/>
    <w:rsid w:val="00657009"/>
    <w:rsid w:val="00681C79"/>
    <w:rsid w:val="006B1ADF"/>
    <w:rsid w:val="006D27BC"/>
    <w:rsid w:val="006F0687"/>
    <w:rsid w:val="006F77A8"/>
    <w:rsid w:val="007610BC"/>
    <w:rsid w:val="007714AB"/>
    <w:rsid w:val="007D1E76"/>
    <w:rsid w:val="007D4484"/>
    <w:rsid w:val="007E38A2"/>
    <w:rsid w:val="007F699D"/>
    <w:rsid w:val="00806269"/>
    <w:rsid w:val="0086420E"/>
    <w:rsid w:val="0086459F"/>
    <w:rsid w:val="008C3BB8"/>
    <w:rsid w:val="008E076C"/>
    <w:rsid w:val="0092765C"/>
    <w:rsid w:val="00933B09"/>
    <w:rsid w:val="009645F0"/>
    <w:rsid w:val="00967DDA"/>
    <w:rsid w:val="009736CB"/>
    <w:rsid w:val="009D3FE5"/>
    <w:rsid w:val="00A4610E"/>
    <w:rsid w:val="00A6346D"/>
    <w:rsid w:val="00A730E0"/>
    <w:rsid w:val="00AA2768"/>
    <w:rsid w:val="00AA41E5"/>
    <w:rsid w:val="00AB722B"/>
    <w:rsid w:val="00AE1F6A"/>
    <w:rsid w:val="00AF367A"/>
    <w:rsid w:val="00AF4375"/>
    <w:rsid w:val="00B073DE"/>
    <w:rsid w:val="00B6368B"/>
    <w:rsid w:val="00BA53FE"/>
    <w:rsid w:val="00BE02EB"/>
    <w:rsid w:val="00C4250B"/>
    <w:rsid w:val="00C4625D"/>
    <w:rsid w:val="00C54C12"/>
    <w:rsid w:val="00C93C67"/>
    <w:rsid w:val="00C97E1E"/>
    <w:rsid w:val="00CB41C4"/>
    <w:rsid w:val="00CF1316"/>
    <w:rsid w:val="00D13C44"/>
    <w:rsid w:val="00D32331"/>
    <w:rsid w:val="00D37B79"/>
    <w:rsid w:val="00D40FC2"/>
    <w:rsid w:val="00D5018E"/>
    <w:rsid w:val="00D546B2"/>
    <w:rsid w:val="00D975B1"/>
    <w:rsid w:val="00DD018C"/>
    <w:rsid w:val="00DE6818"/>
    <w:rsid w:val="00E00323"/>
    <w:rsid w:val="00E11758"/>
    <w:rsid w:val="00E4753A"/>
    <w:rsid w:val="00E74967"/>
    <w:rsid w:val="00E7559F"/>
    <w:rsid w:val="00E85520"/>
    <w:rsid w:val="00E9132F"/>
    <w:rsid w:val="00EA37F5"/>
    <w:rsid w:val="00EA7915"/>
    <w:rsid w:val="00EB5A47"/>
    <w:rsid w:val="00ED7AA0"/>
    <w:rsid w:val="00F067C8"/>
    <w:rsid w:val="00F43AC5"/>
    <w:rsid w:val="00F46719"/>
    <w:rsid w:val="00F54F6F"/>
    <w:rsid w:val="00F6102D"/>
    <w:rsid w:val="00F65A92"/>
    <w:rsid w:val="00F6759B"/>
    <w:rsid w:val="00FC1AE8"/>
    <w:rsid w:val="00FC4F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5A47"/>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4.xml><?xml version="1.0" encoding="utf-8"?>
<ds:datastoreItem xmlns:ds="http://schemas.openxmlformats.org/officeDocument/2006/customXml" ds:itemID="{4AF21363-64D4-4898-92A4-ED7109FBA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2749</Words>
  <Characters>15125</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17839</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contabilidad cmapas</cp:lastModifiedBy>
  <cp:revision>8</cp:revision>
  <cp:lastPrinted>2024-10-29T14:54:00Z</cp:lastPrinted>
  <dcterms:created xsi:type="dcterms:W3CDTF">2024-07-30T16:33:00Z</dcterms:created>
  <dcterms:modified xsi:type="dcterms:W3CDTF">2025-07-23T17:00:00Z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